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1BCD04B" w:rsidR="0012209D" w:rsidRDefault="0057715E" w:rsidP="00FA705A">
            <w:r>
              <w:t>29 July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FE36FF1" w:rsidR="0012209D" w:rsidRPr="00447FD8" w:rsidRDefault="000D7F08" w:rsidP="003C5A8B">
            <w:pPr>
              <w:rPr>
                <w:b/>
                <w:bCs/>
              </w:rPr>
            </w:pPr>
            <w:r>
              <w:rPr>
                <w:b/>
                <w:bCs/>
              </w:rPr>
              <w:t>Deputy Head of Procurement</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62B675B" w:rsidR="0012209D" w:rsidRDefault="003C5A8B" w:rsidP="00321CAA">
            <w:r>
              <w:t>Finance, Procurement</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61CF897" w:rsidR="00746AEB" w:rsidRDefault="000D7F08" w:rsidP="00321CAA">
            <w:r>
              <w:t>Professional Services</w:t>
            </w:r>
          </w:p>
        </w:tc>
      </w:tr>
      <w:tr w:rsidR="0012209D" w14:paraId="15BF087A" w14:textId="77777777" w:rsidTr="00222DE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1CB3FE3" w:rsidR="0012209D" w:rsidRDefault="00222DE4"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B733B5D" w:rsidR="0012209D" w:rsidRDefault="004D4966"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B6711F5" w:rsidR="0012209D" w:rsidRPr="005508A2" w:rsidRDefault="00DD6073" w:rsidP="00321CAA">
            <w:r>
              <w:t>Head of Procurement</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38F8C44" w:rsidR="0012209D" w:rsidRPr="005508A2" w:rsidRDefault="0057715E" w:rsidP="00321CAA">
            <w:r>
              <w:t>1 x L5, 1 L4, 1 x L2b</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603D0640" w14:textId="2025B5A5" w:rsidR="000D7F08" w:rsidRDefault="000D7F08" w:rsidP="00775437">
            <w:pPr>
              <w:pStyle w:val="ListParagraph"/>
              <w:numPr>
                <w:ilvl w:val="0"/>
                <w:numId w:val="25"/>
              </w:numPr>
            </w:pPr>
            <w:r>
              <w:t>To deputise on behalf of the Head of Procurement</w:t>
            </w:r>
          </w:p>
          <w:p w14:paraId="6FB32BF9" w14:textId="1B30939C" w:rsidR="000D7F08" w:rsidRDefault="00DD6073" w:rsidP="00775437">
            <w:pPr>
              <w:pStyle w:val="ListParagraph"/>
              <w:numPr>
                <w:ilvl w:val="0"/>
                <w:numId w:val="25"/>
              </w:numPr>
            </w:pPr>
            <w:r>
              <w:t xml:space="preserve">To create, manage and </w:t>
            </w:r>
            <w:r w:rsidR="00110724">
              <w:t xml:space="preserve">continuously improve </w:t>
            </w:r>
            <w:r>
              <w:t xml:space="preserve">the overall governance and risk management processes for procurement across the organisation.  Develop measurable improvements in efficiencies for the University through procurement improvement, demonstrating the value of category </w:t>
            </w:r>
            <w:r w:rsidR="00110724">
              <w:t xml:space="preserve">and contract </w:t>
            </w:r>
            <w:r>
              <w:t xml:space="preserve">management.  Ensure processes and procedures are robust and compliant with all relevant legislation.  </w:t>
            </w:r>
          </w:p>
          <w:p w14:paraId="3159D0D0" w14:textId="77777777" w:rsidR="007E19BB" w:rsidRDefault="00DD6073" w:rsidP="00775437">
            <w:pPr>
              <w:pStyle w:val="ListParagraph"/>
              <w:numPr>
                <w:ilvl w:val="0"/>
                <w:numId w:val="25"/>
              </w:numPr>
            </w:pPr>
            <w:r>
              <w:t>Drive process improvement and compliance in procurement activity across the University.</w:t>
            </w:r>
          </w:p>
          <w:p w14:paraId="15BF088B" w14:textId="319B948D" w:rsidR="00FA1B91" w:rsidRDefault="00FA1B91" w:rsidP="00775437">
            <w:pPr>
              <w:pStyle w:val="ListParagraph"/>
            </w:pP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775437">
        <w:trPr>
          <w:cantSplit/>
          <w:tblHeader/>
        </w:trPr>
        <w:tc>
          <w:tcPr>
            <w:tcW w:w="8609"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0D7F08" w14:paraId="64471B78" w14:textId="77777777" w:rsidTr="00775437">
        <w:trPr>
          <w:cantSplit/>
        </w:trPr>
        <w:tc>
          <w:tcPr>
            <w:tcW w:w="598" w:type="dxa"/>
            <w:tcBorders>
              <w:right w:val="nil"/>
            </w:tcBorders>
          </w:tcPr>
          <w:p w14:paraId="5CC5B5D7" w14:textId="77777777" w:rsidR="000D7F08" w:rsidRPr="00D17810" w:rsidRDefault="000D7F08" w:rsidP="0012209D">
            <w:pPr>
              <w:pStyle w:val="ListParagraph"/>
              <w:numPr>
                <w:ilvl w:val="0"/>
                <w:numId w:val="17"/>
              </w:numPr>
              <w:rPr>
                <w:szCs w:val="18"/>
              </w:rPr>
            </w:pPr>
          </w:p>
        </w:tc>
        <w:tc>
          <w:tcPr>
            <w:tcW w:w="8011" w:type="dxa"/>
            <w:tcBorders>
              <w:left w:val="nil"/>
            </w:tcBorders>
          </w:tcPr>
          <w:p w14:paraId="65E43E24" w14:textId="71DABE35" w:rsidR="00D77F3C" w:rsidRDefault="00D77F3C" w:rsidP="00D77F3C">
            <w:pPr>
              <w:tabs>
                <w:tab w:val="left" w:pos="0"/>
              </w:tabs>
              <w:suppressAutoHyphens/>
              <w:rPr>
                <w:szCs w:val="18"/>
              </w:rPr>
            </w:pPr>
            <w:r>
              <w:rPr>
                <w:szCs w:val="18"/>
              </w:rPr>
              <w:t xml:space="preserve">To provide </w:t>
            </w:r>
            <w:r w:rsidR="007A7F13">
              <w:t xml:space="preserve">strategic oversight in the development of the </w:t>
            </w:r>
            <w:r w:rsidR="007E6925">
              <w:t xml:space="preserve">procurement, </w:t>
            </w:r>
            <w:r w:rsidR="007A7F13">
              <w:t>contract management and supplier relationship operating framework across the whole organisation</w:t>
            </w:r>
            <w:r w:rsidR="00785492">
              <w:rPr>
                <w:szCs w:val="18"/>
              </w:rPr>
              <w:t xml:space="preserve">, leading </w:t>
            </w:r>
            <w:r w:rsidR="007A7F13">
              <w:rPr>
                <w:szCs w:val="18"/>
              </w:rPr>
              <w:t xml:space="preserve">specialist advice </w:t>
            </w:r>
            <w:r w:rsidR="00785492">
              <w:rPr>
                <w:szCs w:val="18"/>
              </w:rPr>
              <w:t>and</w:t>
            </w:r>
            <w:r w:rsidR="007A7F13">
              <w:rPr>
                <w:szCs w:val="18"/>
              </w:rPr>
              <w:t xml:space="preserve"> best practice</w:t>
            </w:r>
            <w:r w:rsidR="00785492">
              <w:rPr>
                <w:szCs w:val="18"/>
              </w:rPr>
              <w:t xml:space="preserve"> delivery </w:t>
            </w:r>
            <w:r w:rsidR="00891A8B">
              <w:rPr>
                <w:szCs w:val="18"/>
              </w:rPr>
              <w:t>throughout</w:t>
            </w:r>
            <w:r w:rsidR="007A7F13">
              <w:rPr>
                <w:szCs w:val="18"/>
              </w:rPr>
              <w:t xml:space="preserve"> </w:t>
            </w:r>
            <w:r w:rsidR="007E6925">
              <w:rPr>
                <w:szCs w:val="18"/>
              </w:rPr>
              <w:t>the whole procurement and supply cycle.</w:t>
            </w:r>
          </w:p>
          <w:p w14:paraId="0030E344" w14:textId="77777777" w:rsidR="00D77F3C" w:rsidRDefault="00D77F3C" w:rsidP="00D77F3C">
            <w:pPr>
              <w:tabs>
                <w:tab w:val="left" w:pos="0"/>
              </w:tabs>
              <w:suppressAutoHyphens/>
            </w:pPr>
            <w:r>
              <w:t xml:space="preserve">Ensure procurement processes and procedures are robust and compliant with all relevant legislation.  </w:t>
            </w:r>
          </w:p>
          <w:p w14:paraId="6E8B68AA" w14:textId="77777777" w:rsidR="00D77F3C" w:rsidRDefault="00D77F3C" w:rsidP="00D77F3C">
            <w:pPr>
              <w:tabs>
                <w:tab w:val="left" w:pos="0"/>
              </w:tabs>
              <w:suppressAutoHyphens/>
              <w:rPr>
                <w:szCs w:val="18"/>
              </w:rPr>
            </w:pPr>
            <w:r>
              <w:t xml:space="preserve">Lead on the development, implementation and monitoring of procurement methods </w:t>
            </w:r>
            <w:r w:rsidRPr="00377070">
              <w:t>and tools to ensure that the University adopts leading practices</w:t>
            </w:r>
            <w:r>
              <w:t xml:space="preserve"> (including production of suitable templates, and review of existing practices) </w:t>
            </w:r>
            <w:r>
              <w:rPr>
                <w:szCs w:val="18"/>
              </w:rPr>
              <w:t>Ensure procurement practices are updated regularly, through collaboration with HEIs and other relevant organisations.</w:t>
            </w:r>
          </w:p>
          <w:p w14:paraId="753B2E1A" w14:textId="77777777" w:rsidR="00D77F3C" w:rsidRDefault="00D77F3C" w:rsidP="00D77F3C">
            <w:pPr>
              <w:tabs>
                <w:tab w:val="left" w:pos="0"/>
              </w:tabs>
              <w:suppressAutoHyphens/>
              <w:rPr>
                <w:szCs w:val="18"/>
              </w:rPr>
            </w:pPr>
          </w:p>
          <w:p w14:paraId="7A649CB2" w14:textId="3B12E4B4" w:rsidR="00D77F3C" w:rsidRDefault="00D77F3C" w:rsidP="00D77F3C">
            <w:pPr>
              <w:tabs>
                <w:tab w:val="left" w:pos="0"/>
              </w:tabs>
              <w:suppressAutoHyphens/>
              <w:rPr>
                <w:szCs w:val="18"/>
              </w:rPr>
            </w:pPr>
            <w:r>
              <w:rPr>
                <w:szCs w:val="18"/>
              </w:rPr>
              <w:t>Lead on commercial contract management practice, ensuring there is an appropriate framework in place, providing for the monitoring and evaluation of supplier performance across the organisation. Supporting the internal supplier contract management team and operational contract managers across the University to drive continuous improvement.</w:t>
            </w:r>
          </w:p>
          <w:p w14:paraId="00DC3F3F" w14:textId="77777777" w:rsidR="00D77F3C" w:rsidRDefault="00D77F3C" w:rsidP="00D77F3C">
            <w:pPr>
              <w:tabs>
                <w:tab w:val="left" w:pos="0"/>
              </w:tabs>
              <w:suppressAutoHyphens/>
              <w:rPr>
                <w:szCs w:val="18"/>
              </w:rPr>
            </w:pPr>
            <w:r>
              <w:rPr>
                <w:szCs w:val="18"/>
              </w:rPr>
              <w:t>Act as the subject matter expert for various topics indirectly linked to the procurement process and resulting contracts (</w:t>
            </w:r>
            <w:proofErr w:type="spellStart"/>
            <w:r>
              <w:rPr>
                <w:szCs w:val="18"/>
              </w:rPr>
              <w:t>eg</w:t>
            </w:r>
            <w:proofErr w:type="spellEnd"/>
            <w:r>
              <w:rPr>
                <w:szCs w:val="18"/>
              </w:rPr>
              <w:t xml:space="preserve"> insurances, TUPE, GDPR etc). Acting as a hub to collect and disseminate information.</w:t>
            </w:r>
          </w:p>
          <w:p w14:paraId="1C72FAA1" w14:textId="77777777" w:rsidR="00D77F3C" w:rsidRDefault="00D77F3C" w:rsidP="00D77F3C">
            <w:pPr>
              <w:tabs>
                <w:tab w:val="left" w:pos="0"/>
              </w:tabs>
              <w:suppressAutoHyphens/>
              <w:rPr>
                <w:szCs w:val="18"/>
              </w:rPr>
            </w:pPr>
          </w:p>
          <w:p w14:paraId="0205A273" w14:textId="77777777" w:rsidR="00D77F3C" w:rsidRDefault="00D77F3C" w:rsidP="00D77F3C">
            <w:pPr>
              <w:tabs>
                <w:tab w:val="left" w:pos="0"/>
              </w:tabs>
              <w:suppressAutoHyphens/>
              <w:rPr>
                <w:szCs w:val="18"/>
              </w:rPr>
            </w:pPr>
            <w:r>
              <w:rPr>
                <w:szCs w:val="18"/>
              </w:rPr>
              <w:t xml:space="preserve">Working with the Head of Procurement understand and manage all aspects of procurement governance and risk management.  Ensure timely decision making and the appropriate management of risk including the implementation of any mitigating actions. </w:t>
            </w:r>
          </w:p>
          <w:p w14:paraId="27DDE71A" w14:textId="50C0B07C" w:rsidR="000D7F08" w:rsidRDefault="000D7F08" w:rsidP="009D5048">
            <w:pPr>
              <w:tabs>
                <w:tab w:val="left" w:pos="0"/>
              </w:tabs>
              <w:suppressAutoHyphens/>
              <w:spacing w:before="0" w:after="0"/>
              <w:ind w:left="360"/>
              <w:rPr>
                <w:szCs w:val="18"/>
              </w:rPr>
            </w:pPr>
          </w:p>
        </w:tc>
        <w:tc>
          <w:tcPr>
            <w:tcW w:w="1018" w:type="dxa"/>
          </w:tcPr>
          <w:p w14:paraId="06F79CCD" w14:textId="7EC1F7FC" w:rsidR="000D7F08" w:rsidRDefault="007A7F13" w:rsidP="00321CAA">
            <w:r>
              <w:t>4</w:t>
            </w:r>
            <w:r w:rsidR="000D7F08">
              <w:t>0</w:t>
            </w:r>
            <w:r w:rsidR="00FA1B91">
              <w:t>%</w:t>
            </w:r>
          </w:p>
        </w:tc>
      </w:tr>
      <w:tr w:rsidR="0012209D" w14:paraId="15BF0894" w14:textId="77777777" w:rsidTr="00775437">
        <w:trPr>
          <w:cantSplit/>
        </w:trPr>
        <w:tc>
          <w:tcPr>
            <w:tcW w:w="598" w:type="dxa"/>
            <w:tcBorders>
              <w:right w:val="nil"/>
            </w:tcBorders>
          </w:tcPr>
          <w:p w14:paraId="15BF0891" w14:textId="3AB46927" w:rsidR="0012209D" w:rsidRPr="00D17810" w:rsidRDefault="0012209D" w:rsidP="0012209D">
            <w:pPr>
              <w:pStyle w:val="ListParagraph"/>
              <w:numPr>
                <w:ilvl w:val="0"/>
                <w:numId w:val="17"/>
              </w:numPr>
              <w:rPr>
                <w:szCs w:val="18"/>
              </w:rPr>
            </w:pPr>
          </w:p>
        </w:tc>
        <w:tc>
          <w:tcPr>
            <w:tcW w:w="8011" w:type="dxa"/>
            <w:tcBorders>
              <w:left w:val="nil"/>
            </w:tcBorders>
          </w:tcPr>
          <w:p w14:paraId="361366D7" w14:textId="6A577331" w:rsidR="00D77F3C" w:rsidRDefault="00D77F3C" w:rsidP="00D77F3C">
            <w:pPr>
              <w:tabs>
                <w:tab w:val="left" w:pos="0"/>
              </w:tabs>
              <w:suppressAutoHyphens/>
              <w:spacing w:before="0" w:after="0"/>
              <w:rPr>
                <w:szCs w:val="18"/>
              </w:rPr>
            </w:pPr>
            <w:r>
              <w:rPr>
                <w:szCs w:val="18"/>
              </w:rPr>
              <w:t>To enable the implementation of the Procurement strategic plan.</w:t>
            </w:r>
          </w:p>
          <w:p w14:paraId="215D0B45" w14:textId="77777777" w:rsidR="00D77F3C" w:rsidRDefault="00D77F3C" w:rsidP="00D77F3C">
            <w:pPr>
              <w:tabs>
                <w:tab w:val="left" w:pos="0"/>
              </w:tabs>
              <w:suppressAutoHyphens/>
              <w:spacing w:before="0" w:after="0"/>
              <w:rPr>
                <w:szCs w:val="18"/>
              </w:rPr>
            </w:pPr>
            <w:r>
              <w:rPr>
                <w:szCs w:val="18"/>
              </w:rPr>
              <w:t xml:space="preserve">In conjunction with the Category and Contract managers, assess the workload of the teams and their members, prioritising and allocating projects across the teams and reviewing progress against the agreed deadlines </w:t>
            </w:r>
            <w:r w:rsidRPr="00350074">
              <w:rPr>
                <w:szCs w:val="18"/>
              </w:rPr>
              <w:t xml:space="preserve">Ensure that workload is spread appropriately across the team, balancing competing priorities </w:t>
            </w:r>
            <w:r w:rsidRPr="00BD33E0">
              <w:rPr>
                <w:szCs w:val="18"/>
              </w:rPr>
              <w:t xml:space="preserve">and ensuring </w:t>
            </w:r>
            <w:r>
              <w:rPr>
                <w:szCs w:val="18"/>
              </w:rPr>
              <w:t>there is an appropriate</w:t>
            </w:r>
            <w:r w:rsidRPr="00BD33E0">
              <w:rPr>
                <w:szCs w:val="18"/>
              </w:rPr>
              <w:t xml:space="preserve"> balance between strategic priorities and business as usual tasks</w:t>
            </w:r>
            <w:r>
              <w:rPr>
                <w:szCs w:val="18"/>
              </w:rPr>
              <w:t>.</w:t>
            </w:r>
          </w:p>
          <w:p w14:paraId="098607BF" w14:textId="77777777" w:rsidR="00D77F3C" w:rsidRDefault="00D77F3C" w:rsidP="00D77F3C">
            <w:pPr>
              <w:numPr>
                <w:ilvl w:val="0"/>
                <w:numId w:val="21"/>
              </w:numPr>
              <w:tabs>
                <w:tab w:val="left" w:pos="0"/>
              </w:tabs>
              <w:suppressAutoHyphens/>
              <w:spacing w:before="0" w:after="0"/>
              <w:rPr>
                <w:szCs w:val="18"/>
              </w:rPr>
            </w:pPr>
            <w:r>
              <w:rPr>
                <w:szCs w:val="18"/>
              </w:rPr>
              <w:t>Produce a range of KPIs for procurement and contract activities and projects in conjunction with internal and external requirements.</w:t>
            </w:r>
          </w:p>
          <w:p w14:paraId="75E3EE45" w14:textId="77777777" w:rsidR="00D77F3C" w:rsidRDefault="00D77F3C" w:rsidP="00D77F3C">
            <w:pPr>
              <w:numPr>
                <w:ilvl w:val="0"/>
                <w:numId w:val="21"/>
              </w:numPr>
              <w:tabs>
                <w:tab w:val="left" w:pos="0"/>
              </w:tabs>
              <w:suppressAutoHyphens/>
              <w:spacing w:before="0" w:after="0"/>
              <w:rPr>
                <w:szCs w:val="18"/>
              </w:rPr>
            </w:pPr>
            <w:r>
              <w:rPr>
                <w:szCs w:val="18"/>
              </w:rPr>
              <w:t>Ensure that the data within procurement and contracts related systems (</w:t>
            </w:r>
            <w:proofErr w:type="spellStart"/>
            <w:r>
              <w:rPr>
                <w:szCs w:val="18"/>
              </w:rPr>
              <w:t>eg</w:t>
            </w:r>
            <w:proofErr w:type="spellEnd"/>
            <w:r>
              <w:rPr>
                <w:szCs w:val="18"/>
              </w:rPr>
              <w:t xml:space="preserve"> Spend Analysis tool, e-</w:t>
            </w:r>
            <w:proofErr w:type="gramStart"/>
            <w:r>
              <w:rPr>
                <w:szCs w:val="18"/>
              </w:rPr>
              <w:t>tendering</w:t>
            </w:r>
            <w:proofErr w:type="gramEnd"/>
            <w:r>
              <w:rPr>
                <w:szCs w:val="18"/>
              </w:rPr>
              <w:t xml:space="preserve"> and contracts portal) is relevant and reliable.  Produce management information for Faculties and Professional Services including accurate spend and supplier data.</w:t>
            </w:r>
          </w:p>
          <w:p w14:paraId="4438BCA2" w14:textId="77777777" w:rsidR="00D77F3C" w:rsidRDefault="00D77F3C" w:rsidP="00D77F3C">
            <w:pPr>
              <w:numPr>
                <w:ilvl w:val="0"/>
                <w:numId w:val="21"/>
              </w:numPr>
              <w:tabs>
                <w:tab w:val="left" w:pos="0"/>
              </w:tabs>
              <w:suppressAutoHyphens/>
              <w:spacing w:before="0" w:after="0"/>
              <w:rPr>
                <w:szCs w:val="18"/>
              </w:rPr>
            </w:pPr>
            <w:r>
              <w:rPr>
                <w:szCs w:val="18"/>
              </w:rPr>
              <w:t xml:space="preserve">Produce information packs for the Strategic Procurement Board (or similar), develop wave plans which meet the strategic priorities of the University and drive relevant savings targets which are achievable and measurable. </w:t>
            </w:r>
          </w:p>
          <w:p w14:paraId="4FA97E86" w14:textId="77777777" w:rsidR="00D77F3C" w:rsidRDefault="00D77F3C" w:rsidP="00D77F3C">
            <w:pPr>
              <w:numPr>
                <w:ilvl w:val="0"/>
                <w:numId w:val="21"/>
              </w:numPr>
              <w:tabs>
                <w:tab w:val="left" w:pos="0"/>
              </w:tabs>
              <w:suppressAutoHyphens/>
              <w:spacing w:before="0" w:after="0"/>
              <w:rPr>
                <w:szCs w:val="18"/>
              </w:rPr>
            </w:pPr>
            <w:r>
              <w:rPr>
                <w:szCs w:val="18"/>
              </w:rPr>
              <w:t>Produce information packs on behalf of the team for reporting purposes (</w:t>
            </w:r>
            <w:proofErr w:type="spellStart"/>
            <w:r>
              <w:rPr>
                <w:szCs w:val="18"/>
              </w:rPr>
              <w:t>eg</w:t>
            </w:r>
            <w:proofErr w:type="spellEnd"/>
            <w:r>
              <w:rPr>
                <w:szCs w:val="18"/>
              </w:rPr>
              <w:t xml:space="preserve"> </w:t>
            </w:r>
            <w:proofErr w:type="spellStart"/>
            <w:r>
              <w:rPr>
                <w:szCs w:val="18"/>
              </w:rPr>
              <w:t>FoIA</w:t>
            </w:r>
            <w:proofErr w:type="spellEnd"/>
            <w:r>
              <w:rPr>
                <w:szCs w:val="18"/>
              </w:rPr>
              <w:t xml:space="preserve">, Procurement Value Survey etc)  </w:t>
            </w:r>
          </w:p>
          <w:p w14:paraId="0C13E82E" w14:textId="77777777" w:rsidR="00D77F3C" w:rsidRDefault="00D77F3C" w:rsidP="00110724">
            <w:pPr>
              <w:tabs>
                <w:tab w:val="left" w:pos="0"/>
              </w:tabs>
              <w:suppressAutoHyphens/>
              <w:rPr>
                <w:szCs w:val="18"/>
              </w:rPr>
            </w:pPr>
          </w:p>
          <w:p w14:paraId="15BF0892" w14:textId="55E7A9E6" w:rsidR="00110724" w:rsidRPr="00DD6073" w:rsidRDefault="00110724" w:rsidP="00F145CF">
            <w:pPr>
              <w:tabs>
                <w:tab w:val="left" w:pos="0"/>
              </w:tabs>
              <w:suppressAutoHyphens/>
              <w:rPr>
                <w:szCs w:val="18"/>
              </w:rPr>
            </w:pPr>
          </w:p>
        </w:tc>
        <w:tc>
          <w:tcPr>
            <w:tcW w:w="1018" w:type="dxa"/>
          </w:tcPr>
          <w:p w14:paraId="15BF0893" w14:textId="05835C56" w:rsidR="0012209D" w:rsidRDefault="007A7F13" w:rsidP="00321CAA">
            <w:r>
              <w:t>2</w:t>
            </w:r>
            <w:r w:rsidR="00E171BA">
              <w:t>0%</w:t>
            </w:r>
          </w:p>
        </w:tc>
      </w:tr>
      <w:tr w:rsidR="0012209D" w14:paraId="15BF08A0" w14:textId="77777777" w:rsidTr="00775437">
        <w:trPr>
          <w:cantSplit/>
        </w:trPr>
        <w:tc>
          <w:tcPr>
            <w:tcW w:w="598" w:type="dxa"/>
            <w:tcBorders>
              <w:right w:val="nil"/>
            </w:tcBorders>
          </w:tcPr>
          <w:p w14:paraId="15BF089D" w14:textId="77777777" w:rsidR="0012209D" w:rsidRDefault="0012209D" w:rsidP="0012209D">
            <w:pPr>
              <w:pStyle w:val="ListParagraph"/>
              <w:numPr>
                <w:ilvl w:val="0"/>
                <w:numId w:val="17"/>
              </w:numPr>
            </w:pPr>
          </w:p>
        </w:tc>
        <w:tc>
          <w:tcPr>
            <w:tcW w:w="8011" w:type="dxa"/>
            <w:tcBorders>
              <w:left w:val="nil"/>
            </w:tcBorders>
          </w:tcPr>
          <w:p w14:paraId="15BF089E" w14:textId="6B854F86" w:rsidR="0012209D" w:rsidRPr="0025343A" w:rsidRDefault="0025343A" w:rsidP="0025343A">
            <w:r>
              <w:rPr>
                <w:iCs/>
              </w:rPr>
              <w:t xml:space="preserve">Lead on the </w:t>
            </w:r>
            <w:r w:rsidR="00047C93">
              <w:rPr>
                <w:iCs/>
              </w:rPr>
              <w:t xml:space="preserve">production / collation </w:t>
            </w:r>
            <w:r w:rsidR="00377070">
              <w:rPr>
                <w:iCs/>
              </w:rPr>
              <w:t xml:space="preserve">of </w:t>
            </w:r>
            <w:r>
              <w:rPr>
                <w:iCs/>
              </w:rPr>
              <w:t xml:space="preserve">information </w:t>
            </w:r>
            <w:r w:rsidR="00BD33E0">
              <w:rPr>
                <w:iCs/>
              </w:rPr>
              <w:t xml:space="preserve">on best practice </w:t>
            </w:r>
            <w:r>
              <w:rPr>
                <w:iCs/>
              </w:rPr>
              <w:t>available for stakeholders</w:t>
            </w:r>
            <w:r w:rsidR="00BD33E0">
              <w:rPr>
                <w:iCs/>
              </w:rPr>
              <w:t xml:space="preserve"> (</w:t>
            </w:r>
            <w:proofErr w:type="spellStart"/>
            <w:r w:rsidR="00BD33E0">
              <w:rPr>
                <w:iCs/>
              </w:rPr>
              <w:t>eg</w:t>
            </w:r>
            <w:proofErr w:type="spellEnd"/>
            <w:r w:rsidR="00BD33E0">
              <w:rPr>
                <w:iCs/>
              </w:rPr>
              <w:t xml:space="preserve"> internal and external customer groups).</w:t>
            </w:r>
            <w:r w:rsidR="00377070">
              <w:rPr>
                <w:iCs/>
              </w:rPr>
              <w:t xml:space="preserve"> </w:t>
            </w:r>
            <w:r w:rsidR="00BD33E0">
              <w:rPr>
                <w:iCs/>
              </w:rPr>
              <w:t>E</w:t>
            </w:r>
            <w:r>
              <w:rPr>
                <w:iCs/>
              </w:rPr>
              <w:t xml:space="preserve">nsure that information is relevant, </w:t>
            </w:r>
            <w:proofErr w:type="gramStart"/>
            <w:r>
              <w:rPr>
                <w:iCs/>
              </w:rPr>
              <w:t>reliable</w:t>
            </w:r>
            <w:proofErr w:type="gramEnd"/>
            <w:r>
              <w:rPr>
                <w:iCs/>
              </w:rPr>
              <w:t xml:space="preserve"> and easy to access, meeting the needs of each stakeholder group.  Undertake regular customer liaison and ensure timely feedback. </w:t>
            </w:r>
            <w:r w:rsidR="00047C93">
              <w:rPr>
                <w:iCs/>
              </w:rPr>
              <w:t xml:space="preserve">Ensure website content is regularly reviewed and relevant to meet stakeholder needs and promote continuous business improvement.  </w:t>
            </w:r>
          </w:p>
        </w:tc>
        <w:tc>
          <w:tcPr>
            <w:tcW w:w="1018" w:type="dxa"/>
          </w:tcPr>
          <w:p w14:paraId="15BF089F" w14:textId="7448A749" w:rsidR="0012209D" w:rsidRDefault="00BD33E0" w:rsidP="00321CAA">
            <w:r>
              <w:t>1</w:t>
            </w:r>
            <w:r w:rsidR="00E171BA">
              <w:t>0%</w:t>
            </w:r>
          </w:p>
        </w:tc>
      </w:tr>
      <w:tr w:rsidR="002D0CE0" w14:paraId="3C41B0DC" w14:textId="77777777" w:rsidTr="002D0CE0">
        <w:trPr>
          <w:cantSplit/>
        </w:trPr>
        <w:tc>
          <w:tcPr>
            <w:tcW w:w="598" w:type="dxa"/>
            <w:tcBorders>
              <w:right w:val="nil"/>
            </w:tcBorders>
          </w:tcPr>
          <w:p w14:paraId="0DFFB77E" w14:textId="77777777" w:rsidR="002D0CE0" w:rsidRDefault="002D0CE0" w:rsidP="0012209D">
            <w:pPr>
              <w:pStyle w:val="ListParagraph"/>
              <w:numPr>
                <w:ilvl w:val="0"/>
                <w:numId w:val="17"/>
              </w:numPr>
            </w:pPr>
          </w:p>
        </w:tc>
        <w:tc>
          <w:tcPr>
            <w:tcW w:w="8011" w:type="dxa"/>
            <w:tcBorders>
              <w:left w:val="nil"/>
            </w:tcBorders>
          </w:tcPr>
          <w:p w14:paraId="262F132C" w14:textId="1004693D" w:rsidR="002D0CE0" w:rsidRDefault="002D0CE0" w:rsidP="0025343A">
            <w:r>
              <w:t xml:space="preserve">To lead, contribute or support Finance and University wide projects </w:t>
            </w:r>
            <w:proofErr w:type="gramStart"/>
            <w:r>
              <w:t>in order to</w:t>
            </w:r>
            <w:proofErr w:type="gramEnd"/>
            <w:r>
              <w:t xml:space="preserve"> deliver specific objectives or introduce changes to the meet the needs of the University, as required</w:t>
            </w:r>
            <w:r w:rsidR="00377070">
              <w:t>. Lead on specialist or complex procurement projects as required.</w:t>
            </w:r>
          </w:p>
        </w:tc>
        <w:tc>
          <w:tcPr>
            <w:tcW w:w="1018" w:type="dxa"/>
          </w:tcPr>
          <w:p w14:paraId="76FF53E0" w14:textId="22469308" w:rsidR="002D0CE0" w:rsidRDefault="00110724" w:rsidP="00321CAA">
            <w:r>
              <w:t>1</w:t>
            </w:r>
            <w:r w:rsidR="002D0CE0">
              <w:t>0%</w:t>
            </w:r>
          </w:p>
        </w:tc>
      </w:tr>
      <w:tr w:rsidR="002D0CE0" w14:paraId="79D8A12F" w14:textId="77777777" w:rsidTr="002D0CE0">
        <w:trPr>
          <w:cantSplit/>
        </w:trPr>
        <w:tc>
          <w:tcPr>
            <w:tcW w:w="598" w:type="dxa"/>
            <w:tcBorders>
              <w:right w:val="nil"/>
            </w:tcBorders>
          </w:tcPr>
          <w:p w14:paraId="6DFDE500" w14:textId="77777777" w:rsidR="002D0CE0" w:rsidRDefault="002D0CE0" w:rsidP="0012209D">
            <w:pPr>
              <w:pStyle w:val="ListParagraph"/>
              <w:numPr>
                <w:ilvl w:val="0"/>
                <w:numId w:val="17"/>
              </w:numPr>
            </w:pPr>
          </w:p>
        </w:tc>
        <w:tc>
          <w:tcPr>
            <w:tcW w:w="8011" w:type="dxa"/>
            <w:tcBorders>
              <w:left w:val="nil"/>
            </w:tcBorders>
          </w:tcPr>
          <w:p w14:paraId="23203E0A" w14:textId="77777777" w:rsidR="002D0CE0" w:rsidRDefault="002D0CE0" w:rsidP="0025343A">
            <w:r>
              <w:t>Deputise for the Head of Procurement</w:t>
            </w:r>
          </w:p>
          <w:p w14:paraId="40471C39" w14:textId="088368F6" w:rsidR="002D0CE0" w:rsidRDefault="002D0CE0" w:rsidP="0025343A">
            <w:r>
              <w:t>Attend internal and external meetings on behalf of Procurement, deputising for Head of Procurement.</w:t>
            </w:r>
          </w:p>
        </w:tc>
        <w:tc>
          <w:tcPr>
            <w:tcW w:w="1018" w:type="dxa"/>
          </w:tcPr>
          <w:p w14:paraId="03128DDA" w14:textId="32EA2A6B" w:rsidR="002D0CE0" w:rsidRDefault="002D0CE0" w:rsidP="00321CAA">
            <w:r>
              <w:t>10%</w:t>
            </w:r>
          </w:p>
        </w:tc>
      </w:tr>
      <w:tr w:rsidR="000D7F08" w14:paraId="743ECC0B" w14:textId="77777777" w:rsidTr="00775437">
        <w:trPr>
          <w:cantSplit/>
        </w:trPr>
        <w:tc>
          <w:tcPr>
            <w:tcW w:w="598" w:type="dxa"/>
            <w:tcBorders>
              <w:right w:val="nil"/>
            </w:tcBorders>
          </w:tcPr>
          <w:p w14:paraId="19A12D96" w14:textId="77777777" w:rsidR="000D7F08" w:rsidRDefault="000D7F08" w:rsidP="0012209D">
            <w:pPr>
              <w:pStyle w:val="ListParagraph"/>
              <w:numPr>
                <w:ilvl w:val="0"/>
                <w:numId w:val="17"/>
              </w:numPr>
            </w:pPr>
          </w:p>
        </w:tc>
        <w:tc>
          <w:tcPr>
            <w:tcW w:w="8011" w:type="dxa"/>
            <w:tcBorders>
              <w:left w:val="nil"/>
            </w:tcBorders>
          </w:tcPr>
          <w:p w14:paraId="7C681944" w14:textId="77777777" w:rsidR="000D7F08" w:rsidRDefault="00FA1B91" w:rsidP="0025343A">
            <w:r>
              <w:t xml:space="preserve">To line manage direct reports, exercising good people management practices including mentoring, coaching, training, </w:t>
            </w:r>
            <w:proofErr w:type="gramStart"/>
            <w:r>
              <w:t>advice</w:t>
            </w:r>
            <w:proofErr w:type="gramEnd"/>
            <w:r>
              <w:t xml:space="preserve"> and guidance as necessary.  Ensure the right mix of skills and capabilities through continuous professional development, </w:t>
            </w:r>
            <w:proofErr w:type="gramStart"/>
            <w:r>
              <w:t>recruitment</w:t>
            </w:r>
            <w:proofErr w:type="gramEnd"/>
            <w:r>
              <w:t xml:space="preserve"> and performance feedback.</w:t>
            </w:r>
          </w:p>
          <w:p w14:paraId="13CFBCE4" w14:textId="77777777" w:rsidR="00FA1B91" w:rsidRDefault="00FA1B91" w:rsidP="0025343A">
            <w:r>
              <w:t xml:space="preserve">To oversee contractors </w:t>
            </w:r>
          </w:p>
          <w:p w14:paraId="575EA371" w14:textId="12E6CFAA" w:rsidR="00FA1B91" w:rsidRDefault="00FA1B91" w:rsidP="0025343A">
            <w:pPr>
              <w:rPr>
                <w:iCs/>
              </w:rPr>
            </w:pPr>
            <w:r>
              <w:t>The number of line reports and contractors to manage will vary according to the number and complexity of specific projects being undertaken within Procurement</w:t>
            </w:r>
          </w:p>
        </w:tc>
        <w:tc>
          <w:tcPr>
            <w:tcW w:w="1018" w:type="dxa"/>
          </w:tcPr>
          <w:p w14:paraId="3BB96122" w14:textId="345E4AAF" w:rsidR="000D7F08" w:rsidRDefault="00350074" w:rsidP="00321CAA">
            <w:r>
              <w:t>5</w:t>
            </w:r>
            <w:r w:rsidR="00FA1B91">
              <w:t>%</w:t>
            </w:r>
          </w:p>
          <w:p w14:paraId="64B0F89F" w14:textId="2E9099C6" w:rsidR="00FA1B91" w:rsidRDefault="00FA1B91" w:rsidP="00321CAA"/>
        </w:tc>
      </w:tr>
      <w:tr w:rsidR="00FA1B91" w14:paraId="3393B168" w14:textId="77777777" w:rsidTr="00775437">
        <w:trPr>
          <w:cantSplit/>
        </w:trPr>
        <w:tc>
          <w:tcPr>
            <w:tcW w:w="598" w:type="dxa"/>
            <w:tcBorders>
              <w:right w:val="nil"/>
            </w:tcBorders>
          </w:tcPr>
          <w:p w14:paraId="0D6E1C1D" w14:textId="77777777" w:rsidR="00FA1B91" w:rsidRDefault="00FA1B91" w:rsidP="0012209D">
            <w:pPr>
              <w:pStyle w:val="ListParagraph"/>
              <w:numPr>
                <w:ilvl w:val="0"/>
                <w:numId w:val="17"/>
              </w:numPr>
            </w:pPr>
          </w:p>
        </w:tc>
        <w:tc>
          <w:tcPr>
            <w:tcW w:w="8011" w:type="dxa"/>
            <w:tcBorders>
              <w:left w:val="nil"/>
            </w:tcBorders>
          </w:tcPr>
          <w:p w14:paraId="54393F6E" w14:textId="42A787AE" w:rsidR="00FA1B91" w:rsidRDefault="00FA1B91" w:rsidP="0025343A">
            <w:r>
              <w:t>Any other duties as allocated by the line manager following consultation with the post holder</w:t>
            </w:r>
          </w:p>
        </w:tc>
        <w:tc>
          <w:tcPr>
            <w:tcW w:w="1018" w:type="dxa"/>
          </w:tcPr>
          <w:p w14:paraId="33432FF6" w14:textId="300CE385" w:rsidR="00FA1B91" w:rsidRDefault="00FA1B91" w:rsidP="00321CAA">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2E2DECA" w14:textId="77777777" w:rsidR="00D17810" w:rsidRPr="00D17810" w:rsidRDefault="00D17810" w:rsidP="00D17810">
            <w:pPr>
              <w:numPr>
                <w:ilvl w:val="0"/>
                <w:numId w:val="21"/>
              </w:numPr>
            </w:pPr>
            <w:r w:rsidRPr="00D17810">
              <w:t>The post holder will be expected to undertake the duties as part of an integrated team and will be expected to adopt priorities and engage in activities which promote the effective working of the whole team.</w:t>
            </w:r>
          </w:p>
          <w:p w14:paraId="3489E165" w14:textId="699A0627" w:rsidR="00D17810" w:rsidRPr="00D17810" w:rsidRDefault="00D17810" w:rsidP="003B036C">
            <w:pPr>
              <w:numPr>
                <w:ilvl w:val="0"/>
                <w:numId w:val="21"/>
              </w:numPr>
            </w:pPr>
            <w:r w:rsidRPr="00D17810">
              <w:t xml:space="preserve">The post holder will be expected to play a leadership role and assist other </w:t>
            </w:r>
            <w:r w:rsidR="003B036C">
              <w:t>procurement</w:t>
            </w:r>
            <w:r w:rsidRPr="00D17810">
              <w:t xml:space="preserve"> staff in embedding a “business and service culture” within the organisation. </w:t>
            </w:r>
          </w:p>
          <w:p w14:paraId="15BF08B0" w14:textId="6E9DE22C" w:rsidR="00C31B06" w:rsidRDefault="00D17810" w:rsidP="003B036C">
            <w:pPr>
              <w:numPr>
                <w:ilvl w:val="0"/>
                <w:numId w:val="21"/>
              </w:numPr>
            </w:pPr>
            <w:r w:rsidRPr="00D17810">
              <w:t xml:space="preserve">It is expected that the duties will be performed in the light of the relevant activities in Higher Education generally.  The post holder will be expected to be aware of the activities and initiatives being formulated nationally and internationally within </w:t>
            </w:r>
            <w:r w:rsidR="003B036C">
              <w:t>procurement</w:t>
            </w:r>
            <w:r w:rsidRPr="00D17810">
              <w:t xml:space="preserve"> and</w:t>
            </w:r>
            <w:r w:rsidR="003B036C">
              <w:t xml:space="preserve"> keep up to date with changes to working practices.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56B5E00B" w:rsidR="00343D93" w:rsidRPr="0025343A" w:rsidRDefault="00D77F3C" w:rsidP="0025343A">
            <w:pPr>
              <w:rPr>
                <w:b/>
                <w:bCs/>
              </w:rPr>
            </w:pPr>
            <w:r>
              <w:rPr>
                <w:b/>
                <w:bCs/>
              </w:rPr>
              <w:t>None</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2"/>
        <w:gridCol w:w="1324"/>
      </w:tblGrid>
      <w:tr w:rsidR="0052667F"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19376BFC" w14:textId="77777777" w:rsidR="00D17810" w:rsidRDefault="00D17810" w:rsidP="00D17810">
            <w:pPr>
              <w:spacing w:after="90"/>
            </w:pPr>
            <w:r w:rsidRPr="00D17810">
              <w:t xml:space="preserve">Skill level equivalent to achievement of a professional qualification or postgraduate degree, or significant professional   relevant knowledge </w:t>
            </w:r>
            <w:proofErr w:type="gramStart"/>
            <w:r w:rsidRPr="00D17810">
              <w:t>and  experience</w:t>
            </w:r>
            <w:proofErr w:type="gramEnd"/>
          </w:p>
          <w:p w14:paraId="5DFB6A77" w14:textId="77777777" w:rsidR="002D0CE0" w:rsidRPr="00D17810" w:rsidRDefault="002D0CE0" w:rsidP="00D17810">
            <w:pPr>
              <w:spacing w:after="90"/>
            </w:pPr>
          </w:p>
          <w:p w14:paraId="19783BC9" w14:textId="0A11CD48" w:rsidR="00D17810" w:rsidRDefault="00D17810" w:rsidP="003B036C">
            <w:pPr>
              <w:spacing w:after="90"/>
            </w:pPr>
            <w:r w:rsidRPr="00D17810">
              <w:t xml:space="preserve">Demonstrable work experience delivering complex </w:t>
            </w:r>
            <w:r w:rsidR="003B036C">
              <w:t xml:space="preserve">procurement projects within a category management </w:t>
            </w:r>
            <w:proofErr w:type="gramStart"/>
            <w:r w:rsidR="003B036C">
              <w:t>approach</w:t>
            </w:r>
            <w:proofErr w:type="gramEnd"/>
          </w:p>
          <w:p w14:paraId="0CAE8C1A" w14:textId="1F4179CB" w:rsidR="00E171BA" w:rsidRDefault="00E171BA" w:rsidP="003B036C">
            <w:pPr>
              <w:spacing w:after="90"/>
            </w:pPr>
            <w:r>
              <w:t>Procurement governance best practice, leading practice processes for sourcing, supplier management and category management</w:t>
            </w:r>
          </w:p>
          <w:p w14:paraId="2D41CDA5" w14:textId="373D22BB" w:rsidR="003B036C" w:rsidRDefault="003B036C" w:rsidP="003B036C">
            <w:pPr>
              <w:spacing w:after="90"/>
            </w:pPr>
            <w:r>
              <w:t xml:space="preserve">Demonstrable experience developing and delivering category wave plans, demonstrating </w:t>
            </w:r>
            <w:r w:rsidR="00E171BA">
              <w:t xml:space="preserve">substantial </w:t>
            </w:r>
            <w:r>
              <w:t>changes to activity</w:t>
            </w:r>
            <w:r w:rsidR="00E171BA">
              <w:t xml:space="preserve"> from </w:t>
            </w:r>
            <w:proofErr w:type="gramStart"/>
            <w:r w:rsidR="00E171BA">
              <w:t>stakeholders</w:t>
            </w:r>
            <w:proofErr w:type="gramEnd"/>
          </w:p>
          <w:p w14:paraId="4C163121" w14:textId="77777777" w:rsidR="00F73C75" w:rsidRDefault="00F73C75" w:rsidP="00F73C75">
            <w:pPr>
              <w:spacing w:after="90"/>
            </w:pPr>
            <w:r>
              <w:t xml:space="preserve">Proven successful and significant experience of working at a strategic level and senior level within a large, complex and multi-disciplinary </w:t>
            </w:r>
            <w:proofErr w:type="gramStart"/>
            <w:r>
              <w:t>organisation</w:t>
            </w:r>
            <w:proofErr w:type="gramEnd"/>
          </w:p>
          <w:p w14:paraId="0A67A20C" w14:textId="77777777" w:rsidR="00F73C75" w:rsidRDefault="00F73C75" w:rsidP="00F73C75">
            <w:pPr>
              <w:spacing w:after="90"/>
            </w:pPr>
            <w:r>
              <w:t>Understanding of the strategic context for procurement within a large and complex organisation</w:t>
            </w:r>
          </w:p>
          <w:p w14:paraId="3F6A1F19" w14:textId="1760A3FD" w:rsidR="00E171BA" w:rsidRPr="00D17810" w:rsidRDefault="00E171BA" w:rsidP="003B036C">
            <w:pPr>
              <w:spacing w:after="90"/>
            </w:pPr>
            <w:r>
              <w:t xml:space="preserve">An understanding of commercial drivers within a specific category area.  Demonstrate how this information changed the category </w:t>
            </w:r>
            <w:proofErr w:type="gramStart"/>
            <w:r>
              <w:t>approach</w:t>
            </w:r>
            <w:proofErr w:type="gramEnd"/>
          </w:p>
          <w:p w14:paraId="343A90FB" w14:textId="77777777" w:rsidR="00D17810" w:rsidRPr="00D17810" w:rsidRDefault="00D17810" w:rsidP="00D17810">
            <w:pPr>
              <w:spacing w:after="90"/>
            </w:pPr>
            <w:r w:rsidRPr="00D17810">
              <w:t xml:space="preserve">Demonstrable ability to analyse and translate user requirements into technical </w:t>
            </w:r>
            <w:proofErr w:type="gramStart"/>
            <w:r w:rsidRPr="00D17810">
              <w:t>solutions</w:t>
            </w:r>
            <w:proofErr w:type="gramEnd"/>
            <w:r w:rsidRPr="00D17810">
              <w:t xml:space="preserve"> </w:t>
            </w:r>
          </w:p>
          <w:p w14:paraId="15BF08BC" w14:textId="716AC167" w:rsidR="004D4966" w:rsidRDefault="004D4966">
            <w:pPr>
              <w:spacing w:after="90"/>
            </w:pPr>
          </w:p>
        </w:tc>
        <w:tc>
          <w:tcPr>
            <w:tcW w:w="3402" w:type="dxa"/>
          </w:tcPr>
          <w:p w14:paraId="3EC4C41B" w14:textId="36E7B2E6" w:rsidR="00D17810" w:rsidRPr="00D17810" w:rsidRDefault="00A2531C" w:rsidP="00A2531C">
            <w:pPr>
              <w:spacing w:after="90"/>
            </w:pPr>
            <w:r>
              <w:t>M</w:t>
            </w:r>
            <w:r w:rsidR="003B036C">
              <w:t xml:space="preserve">CIPS </w:t>
            </w:r>
            <w:r>
              <w:t>qualification</w:t>
            </w:r>
          </w:p>
          <w:p w14:paraId="4987979A" w14:textId="77777777" w:rsidR="00D17810" w:rsidRDefault="00D17810" w:rsidP="00D17810">
            <w:pPr>
              <w:spacing w:after="90"/>
            </w:pPr>
            <w:r w:rsidRPr="00D17810">
              <w:t>Knowledge and experience of alternative service delivery models</w:t>
            </w:r>
          </w:p>
          <w:p w14:paraId="4D1CC442" w14:textId="73CE734B" w:rsidR="00D17810" w:rsidRPr="00D17810" w:rsidRDefault="00D17810" w:rsidP="00D17810">
            <w:pPr>
              <w:spacing w:after="90"/>
            </w:pPr>
          </w:p>
          <w:p w14:paraId="444A4957" w14:textId="77777777" w:rsidR="004E56CF" w:rsidRPr="00D17810" w:rsidRDefault="004E56CF" w:rsidP="004E56CF">
            <w:pPr>
              <w:spacing w:after="90"/>
            </w:pPr>
            <w:r>
              <w:t xml:space="preserve">Proven extensive knowledge of Public Procurement Regulations </w:t>
            </w:r>
          </w:p>
          <w:p w14:paraId="15BF08BD" w14:textId="566012F9" w:rsidR="004D4966" w:rsidRDefault="004D4966" w:rsidP="00617FAD">
            <w:pPr>
              <w:spacing w:after="90"/>
            </w:pPr>
          </w:p>
        </w:tc>
        <w:tc>
          <w:tcPr>
            <w:tcW w:w="1330" w:type="dxa"/>
          </w:tcPr>
          <w:p w14:paraId="15BF08BE" w14:textId="63771AB3" w:rsidR="00013C10" w:rsidRDefault="00D17810" w:rsidP="0052667F">
            <w:pPr>
              <w:spacing w:after="90"/>
            </w:pPr>
            <w:r>
              <w:t>C</w:t>
            </w:r>
            <w:r w:rsidR="0052667F">
              <w:t>V, certificates, references, interview, work experience</w:t>
            </w:r>
          </w:p>
        </w:tc>
      </w:tr>
      <w:tr w:rsidR="00013C10" w14:paraId="15BF08C4" w14:textId="77777777" w:rsidTr="00013C10">
        <w:tc>
          <w:tcPr>
            <w:tcW w:w="1617" w:type="dxa"/>
          </w:tcPr>
          <w:p w14:paraId="15BF08C0" w14:textId="6537E0A4" w:rsidR="00013C10" w:rsidRPr="00FD5B0E" w:rsidRDefault="00013C10" w:rsidP="00746AEB">
            <w:r w:rsidRPr="00FD5B0E">
              <w:t xml:space="preserve">Planning </w:t>
            </w:r>
            <w:r w:rsidR="00746AEB">
              <w:t>and</w:t>
            </w:r>
            <w:r w:rsidRPr="00FD5B0E">
              <w:t xml:space="preserve"> organising</w:t>
            </w:r>
          </w:p>
        </w:tc>
        <w:tc>
          <w:tcPr>
            <w:tcW w:w="3402" w:type="dxa"/>
          </w:tcPr>
          <w:p w14:paraId="24853377" w14:textId="77777777" w:rsidR="00D17810" w:rsidRPr="00D17810" w:rsidRDefault="00D17810" w:rsidP="00D17810">
            <w:pPr>
              <w:spacing w:after="90"/>
            </w:pPr>
            <w:r w:rsidRPr="00D17810">
              <w:t>Ability to plan activities with an appreciation of the long-term issues, ensuring plans complement broader operational strategy.</w:t>
            </w:r>
          </w:p>
          <w:p w14:paraId="1026A7D9" w14:textId="77777777" w:rsidR="00D17810" w:rsidRPr="00D17810" w:rsidRDefault="00D17810" w:rsidP="00D17810">
            <w:pPr>
              <w:spacing w:after="90"/>
            </w:pPr>
            <w:r w:rsidRPr="00D17810">
              <w:t xml:space="preserve">Excellent prioritisation skills, thoroughness, </w:t>
            </w:r>
            <w:proofErr w:type="gramStart"/>
            <w:r w:rsidRPr="00D17810">
              <w:t>accuracy</w:t>
            </w:r>
            <w:proofErr w:type="gramEnd"/>
            <w:r w:rsidRPr="00D17810">
              <w:t xml:space="preserve"> and attention to detail</w:t>
            </w:r>
          </w:p>
          <w:p w14:paraId="02E72EF3" w14:textId="77777777" w:rsidR="00D17810" w:rsidRPr="00D17810" w:rsidRDefault="00D17810" w:rsidP="00D17810">
            <w:pPr>
              <w:spacing w:after="90"/>
            </w:pPr>
            <w:r w:rsidRPr="00D17810">
              <w:t xml:space="preserve">Resource management with the ability to agree priorities and negotiate for </w:t>
            </w:r>
            <w:proofErr w:type="gramStart"/>
            <w:r w:rsidRPr="00D17810">
              <w:t>resources</w:t>
            </w:r>
            <w:proofErr w:type="gramEnd"/>
            <w:r w:rsidRPr="00D17810">
              <w:t xml:space="preserve"> </w:t>
            </w:r>
          </w:p>
          <w:p w14:paraId="0E2959BE" w14:textId="77777777" w:rsidR="00601F61" w:rsidRDefault="00E171BA" w:rsidP="00D17810">
            <w:pPr>
              <w:spacing w:after="90"/>
            </w:pPr>
            <w:r>
              <w:t xml:space="preserve">Experience in managing a portfolio of projects simultaneously demonstrating how risks were managed and </w:t>
            </w:r>
            <w:proofErr w:type="gramStart"/>
            <w:r>
              <w:t>mitigated</w:t>
            </w:r>
            <w:proofErr w:type="gramEnd"/>
          </w:p>
          <w:p w14:paraId="15BF08C1" w14:textId="4A48D183" w:rsidR="008B6E05" w:rsidRDefault="00775437" w:rsidP="00775437">
            <w:pPr>
              <w:spacing w:after="90"/>
            </w:pPr>
            <w:r>
              <w:rPr>
                <w:rFonts w:cs="Calibri"/>
                <w:szCs w:val="18"/>
              </w:rPr>
              <w:t>Proven a</w:t>
            </w:r>
            <w:r w:rsidR="008B6E05">
              <w:rPr>
                <w:rFonts w:cs="Calibri"/>
                <w:szCs w:val="18"/>
              </w:rPr>
              <w:t>bility to maintain engagement throughout a project, with multiple stakeholders at a variety of levels.</w:t>
            </w:r>
          </w:p>
        </w:tc>
        <w:tc>
          <w:tcPr>
            <w:tcW w:w="3402" w:type="dxa"/>
          </w:tcPr>
          <w:p w14:paraId="15BF08C2" w14:textId="6FC4BC5F" w:rsidR="00013C10" w:rsidRDefault="00013C10" w:rsidP="00343D93">
            <w:pPr>
              <w:spacing w:after="90"/>
            </w:pPr>
          </w:p>
        </w:tc>
        <w:tc>
          <w:tcPr>
            <w:tcW w:w="1330" w:type="dxa"/>
          </w:tcPr>
          <w:p w14:paraId="15BF08C3" w14:textId="5D619C9E" w:rsidR="00013C10" w:rsidRDefault="00D17810" w:rsidP="0052667F">
            <w:pPr>
              <w:spacing w:after="90"/>
            </w:pPr>
            <w:r>
              <w:t>C</w:t>
            </w:r>
            <w:r w:rsidR="0052667F">
              <w:t xml:space="preserve">V, </w:t>
            </w:r>
            <w:r w:rsidR="0052667F" w:rsidRPr="0052667F">
              <w:t>references, interview, work experience</w:t>
            </w:r>
          </w:p>
        </w:tc>
      </w:tr>
      <w:tr w:rsidR="00013C10" w14:paraId="15BF08C9" w14:textId="77777777" w:rsidTr="00013C10">
        <w:tc>
          <w:tcPr>
            <w:tcW w:w="1617" w:type="dxa"/>
          </w:tcPr>
          <w:p w14:paraId="15BF08C5" w14:textId="1EC20CD1" w:rsidR="00013C10" w:rsidRPr="00FD5B0E" w:rsidRDefault="00013C10" w:rsidP="00321CAA">
            <w:r w:rsidRPr="00FD5B0E">
              <w:lastRenderedPageBreak/>
              <w:t xml:space="preserve">Problem solving </w:t>
            </w:r>
            <w:r w:rsidR="00746AEB">
              <w:t>and</w:t>
            </w:r>
            <w:r w:rsidRPr="00FD5B0E">
              <w:t xml:space="preserve"> initiative</w:t>
            </w:r>
          </w:p>
        </w:tc>
        <w:tc>
          <w:tcPr>
            <w:tcW w:w="3402" w:type="dxa"/>
          </w:tcPr>
          <w:p w14:paraId="52E6494A" w14:textId="449C1B4B" w:rsidR="00E12C5C" w:rsidRPr="00E12C5C" w:rsidRDefault="00775437" w:rsidP="00E12C5C">
            <w:pPr>
              <w:spacing w:after="90"/>
            </w:pPr>
            <w:r>
              <w:t>Proven ability</w:t>
            </w:r>
            <w:r w:rsidR="00E12C5C" w:rsidRPr="00E12C5C">
              <w:t xml:space="preserve"> to assess complex issues; and to apply originality in modifying existing approaches to solve </w:t>
            </w:r>
            <w:proofErr w:type="gramStart"/>
            <w:r w:rsidR="00E12C5C" w:rsidRPr="00E12C5C">
              <w:t>problems</w:t>
            </w:r>
            <w:proofErr w:type="gramEnd"/>
          </w:p>
          <w:p w14:paraId="62DB5D40" w14:textId="77777777" w:rsidR="004D4966" w:rsidRDefault="00E12C5C" w:rsidP="00E12C5C">
            <w:pPr>
              <w:spacing w:after="90"/>
            </w:pPr>
            <w:r w:rsidRPr="00E12C5C">
              <w:t>Confidence to challenge existing work practices.</w:t>
            </w:r>
          </w:p>
          <w:p w14:paraId="747E5BAD" w14:textId="77777777" w:rsidR="008B6E05" w:rsidRDefault="008B6E05" w:rsidP="008B6E05">
            <w:pPr>
              <w:rPr>
                <w:rFonts w:cs="Calibri"/>
                <w:szCs w:val="18"/>
              </w:rPr>
            </w:pPr>
            <w:r>
              <w:t>Proven ability to assess and appropriately manage risk where appropriate.</w:t>
            </w:r>
          </w:p>
          <w:p w14:paraId="15BF08C6" w14:textId="4E012FFA" w:rsidR="008B6E05" w:rsidRDefault="008B6E05" w:rsidP="00E12C5C">
            <w:pPr>
              <w:spacing w:after="90"/>
            </w:pPr>
          </w:p>
        </w:tc>
        <w:tc>
          <w:tcPr>
            <w:tcW w:w="3402" w:type="dxa"/>
          </w:tcPr>
          <w:p w14:paraId="15BF08C7" w14:textId="77777777" w:rsidR="00013C10" w:rsidRDefault="00013C10" w:rsidP="00343D93">
            <w:pPr>
              <w:spacing w:after="90"/>
            </w:pPr>
          </w:p>
        </w:tc>
        <w:tc>
          <w:tcPr>
            <w:tcW w:w="1330" w:type="dxa"/>
          </w:tcPr>
          <w:p w14:paraId="15BF08C8" w14:textId="3358BA93" w:rsidR="00013C10" w:rsidRDefault="0052667F" w:rsidP="00343D93">
            <w:pPr>
              <w:spacing w:after="90"/>
            </w:pPr>
            <w:r>
              <w:t>CV, references, interview, work experience</w:t>
            </w:r>
          </w:p>
        </w:tc>
      </w:tr>
      <w:tr w:rsidR="00013C10" w14:paraId="15BF08CE" w14:textId="77777777" w:rsidTr="00013C10">
        <w:tc>
          <w:tcPr>
            <w:tcW w:w="1617" w:type="dxa"/>
          </w:tcPr>
          <w:p w14:paraId="15BF08CA" w14:textId="221E4483" w:rsidR="00013C10" w:rsidRPr="00FD5B0E" w:rsidRDefault="00013C10" w:rsidP="00321CAA">
            <w:r w:rsidRPr="00FD5B0E">
              <w:t xml:space="preserve">Management </w:t>
            </w:r>
            <w:r w:rsidR="00746AEB">
              <w:t>and</w:t>
            </w:r>
            <w:r w:rsidRPr="00FD5B0E">
              <w:t xml:space="preserve"> teamwork</w:t>
            </w:r>
          </w:p>
        </w:tc>
        <w:tc>
          <w:tcPr>
            <w:tcW w:w="3402" w:type="dxa"/>
          </w:tcPr>
          <w:p w14:paraId="1CD1D43D" w14:textId="77777777" w:rsidR="00E12C5C" w:rsidRPr="00E12C5C" w:rsidRDefault="00E12C5C" w:rsidP="00E12C5C">
            <w:pPr>
              <w:spacing w:after="90"/>
            </w:pPr>
            <w:r w:rsidRPr="00E12C5C">
              <w:t xml:space="preserve">Demonstrable leadership, organisational and planning skills with the ability to share knowledge with colleagues at all </w:t>
            </w:r>
            <w:proofErr w:type="gramStart"/>
            <w:r w:rsidRPr="00E12C5C">
              <w:t>levels</w:t>
            </w:r>
            <w:proofErr w:type="gramEnd"/>
          </w:p>
          <w:p w14:paraId="673EC281" w14:textId="77777777" w:rsidR="00E12C5C" w:rsidRPr="00E12C5C" w:rsidRDefault="00E12C5C" w:rsidP="00E12C5C">
            <w:pPr>
              <w:spacing w:after="90"/>
            </w:pPr>
            <w:r w:rsidRPr="00E12C5C">
              <w:t>Identify and exploit opportunities for continuous improvement of management process.</w:t>
            </w:r>
          </w:p>
          <w:p w14:paraId="63406FA0" w14:textId="5C51E559" w:rsidR="00E12C5C" w:rsidRPr="00E12C5C" w:rsidRDefault="00775437" w:rsidP="00E12C5C">
            <w:pPr>
              <w:spacing w:after="90"/>
            </w:pPr>
            <w:r>
              <w:t>Proven a</w:t>
            </w:r>
            <w:r w:rsidR="00E12C5C" w:rsidRPr="00E12C5C">
              <w:t xml:space="preserve">bility to motivate </w:t>
            </w:r>
            <w:proofErr w:type="gramStart"/>
            <w:r w:rsidR="00E12C5C" w:rsidRPr="00E12C5C">
              <w:t>and  lead</w:t>
            </w:r>
            <w:proofErr w:type="gramEnd"/>
            <w:r w:rsidR="00E12C5C" w:rsidRPr="00E12C5C">
              <w:t xml:space="preserve"> a team and achieve tight deadlines whilst delivering excellent customer service</w:t>
            </w:r>
          </w:p>
          <w:p w14:paraId="5BD3255B" w14:textId="72B92CA4" w:rsidR="008B6E05" w:rsidRPr="00FD4591" w:rsidRDefault="00775437" w:rsidP="008B6E05">
            <w:pPr>
              <w:pStyle w:val="TableParagraph"/>
              <w:rPr>
                <w:rFonts w:ascii="Lucida Sans" w:hAnsi="Lucida Sans"/>
                <w:sz w:val="18"/>
                <w:szCs w:val="18"/>
              </w:rPr>
            </w:pPr>
            <w:r>
              <w:rPr>
                <w:rFonts w:ascii="Lucida Sans" w:hAnsi="Lucida Sans"/>
                <w:sz w:val="18"/>
                <w:szCs w:val="18"/>
              </w:rPr>
              <w:t>Proven ability</w:t>
            </w:r>
            <w:r w:rsidR="008B6E05" w:rsidRPr="00FD4591">
              <w:rPr>
                <w:rFonts w:ascii="Lucida Sans" w:hAnsi="Lucida Sans"/>
                <w:sz w:val="18"/>
                <w:szCs w:val="18"/>
              </w:rPr>
              <w:t xml:space="preserve"> to deliver the Line Manager’s expectations as stated in Appendix 2</w:t>
            </w:r>
          </w:p>
          <w:p w14:paraId="15BF08CB" w14:textId="1952690F" w:rsidR="004D4966" w:rsidRDefault="00775437" w:rsidP="00775437">
            <w:pPr>
              <w:spacing w:after="90"/>
            </w:pPr>
            <w:r>
              <w:t>Proven ability</w:t>
            </w:r>
            <w:r w:rsidR="008B6E05">
              <w:t xml:space="preserve"> to manage team dynamics, ensuring any potential for conflict is managed effectively</w:t>
            </w:r>
            <w:r w:rsidR="008B6E05" w:rsidRPr="00E12C5C" w:rsidDel="008B6E05">
              <w:t xml:space="preserve"> </w:t>
            </w:r>
          </w:p>
        </w:tc>
        <w:tc>
          <w:tcPr>
            <w:tcW w:w="3402" w:type="dxa"/>
          </w:tcPr>
          <w:p w14:paraId="15BF08CC" w14:textId="1F916548" w:rsidR="00013C10" w:rsidRDefault="00E12C5C" w:rsidP="00E12C5C">
            <w:pPr>
              <w:spacing w:after="90"/>
            </w:pPr>
            <w:r w:rsidRPr="00E12C5C">
              <w:t xml:space="preserve">Positive experience of dealing with resource and </w:t>
            </w:r>
            <w:proofErr w:type="gramStart"/>
            <w:r w:rsidRPr="00E12C5C">
              <w:t>performance  management</w:t>
            </w:r>
            <w:proofErr w:type="gramEnd"/>
            <w:r w:rsidRPr="00E12C5C">
              <w:t xml:space="preserve"> issues</w:t>
            </w:r>
          </w:p>
        </w:tc>
        <w:tc>
          <w:tcPr>
            <w:tcW w:w="1330" w:type="dxa"/>
          </w:tcPr>
          <w:p w14:paraId="15BF08CD" w14:textId="689E135D" w:rsidR="00013C10" w:rsidRDefault="0052667F" w:rsidP="0052667F">
            <w:pPr>
              <w:spacing w:after="90"/>
            </w:pPr>
            <w:r w:rsidRPr="0052667F">
              <w:t>CV, references, interview, work experience</w:t>
            </w:r>
          </w:p>
        </w:tc>
      </w:tr>
      <w:tr w:rsidR="00013C10" w14:paraId="15BF08D3" w14:textId="77777777" w:rsidTr="00013C10">
        <w:tc>
          <w:tcPr>
            <w:tcW w:w="1617" w:type="dxa"/>
          </w:tcPr>
          <w:p w14:paraId="15BF08CF" w14:textId="5C26C100" w:rsidR="00013C10" w:rsidRPr="00FD5B0E" w:rsidRDefault="00013C10" w:rsidP="00321CAA">
            <w:r w:rsidRPr="00FD5B0E">
              <w:t xml:space="preserve">Communicating </w:t>
            </w:r>
            <w:r w:rsidR="00746AEB">
              <w:t>and</w:t>
            </w:r>
            <w:r w:rsidRPr="00FD5B0E">
              <w:t xml:space="preserve"> influencing</w:t>
            </w:r>
          </w:p>
        </w:tc>
        <w:tc>
          <w:tcPr>
            <w:tcW w:w="3402" w:type="dxa"/>
          </w:tcPr>
          <w:p w14:paraId="10A2C919" w14:textId="77777777" w:rsidR="00E12C5C" w:rsidRDefault="00E12C5C" w:rsidP="00E12C5C">
            <w:pPr>
              <w:spacing w:after="90"/>
            </w:pPr>
            <w:r w:rsidRPr="00E12C5C">
              <w:t xml:space="preserve">Excellent communication skills to liaise with colleagues at all levels, within the team, the department and across the wider </w:t>
            </w:r>
            <w:proofErr w:type="gramStart"/>
            <w:r w:rsidRPr="00E12C5C">
              <w:t>University</w:t>
            </w:r>
            <w:proofErr w:type="gramEnd"/>
            <w:r w:rsidRPr="00E12C5C">
              <w:t xml:space="preserve">  </w:t>
            </w:r>
          </w:p>
          <w:p w14:paraId="671D54C4" w14:textId="77777777" w:rsidR="00AD6B12" w:rsidRPr="00D17810" w:rsidRDefault="00AD6B12" w:rsidP="00AD6B12">
            <w:pPr>
              <w:spacing w:after="90"/>
            </w:pPr>
            <w:r w:rsidRPr="00D17810">
              <w:t xml:space="preserve">Finely tuned stakeholder management skills to ensure effective engagement at all </w:t>
            </w:r>
            <w:proofErr w:type="gramStart"/>
            <w:r w:rsidRPr="00D17810">
              <w:t>levels</w:t>
            </w:r>
            <w:proofErr w:type="gramEnd"/>
          </w:p>
          <w:p w14:paraId="7370AB49" w14:textId="77777777" w:rsidR="00E12C5C" w:rsidRPr="00E12C5C" w:rsidRDefault="00E12C5C" w:rsidP="00E12C5C">
            <w:pPr>
              <w:spacing w:after="90"/>
            </w:pPr>
            <w:r w:rsidRPr="00E12C5C">
              <w:t>Able to interact with other areas of the organisation to generate and co-ordinate original ideas or developments.</w:t>
            </w:r>
          </w:p>
          <w:p w14:paraId="669D6479" w14:textId="1AA9D0D8" w:rsidR="00E12C5C" w:rsidRPr="00E12C5C" w:rsidRDefault="00E12C5C" w:rsidP="00E12C5C">
            <w:pPr>
              <w:spacing w:after="90"/>
            </w:pPr>
            <w:r w:rsidRPr="00E12C5C">
              <w:t>Ability to produce clear and concise documentation and ma</w:t>
            </w:r>
            <w:r w:rsidR="003B036C">
              <w:t xml:space="preserve">nagement </w:t>
            </w:r>
            <w:proofErr w:type="gramStart"/>
            <w:r w:rsidR="003B036C">
              <w:t>information</w:t>
            </w:r>
            <w:proofErr w:type="gramEnd"/>
          </w:p>
          <w:p w14:paraId="04289BA9" w14:textId="77777777" w:rsidR="004D4966" w:rsidRDefault="00E12C5C" w:rsidP="00E12C5C">
            <w:pPr>
              <w:spacing w:after="90"/>
            </w:pPr>
            <w:r w:rsidRPr="00E12C5C">
              <w:t>Ability to present your ideas to a diverse audience to shape and infl</w:t>
            </w:r>
            <w:r w:rsidR="003B036C">
              <w:t xml:space="preserve">uence changes of </w:t>
            </w:r>
            <w:proofErr w:type="gramStart"/>
            <w:r w:rsidR="003B036C">
              <w:t>behaviour</w:t>
            </w:r>
            <w:proofErr w:type="gramEnd"/>
          </w:p>
          <w:p w14:paraId="15BF08D0" w14:textId="2EBD77F1" w:rsidR="008B6E05" w:rsidRDefault="008B6E05" w:rsidP="00E12C5C">
            <w:pPr>
              <w:spacing w:after="90"/>
            </w:pPr>
            <w:r w:rsidRPr="009233A6">
              <w:rPr>
                <w:rFonts w:cs="Calibri"/>
                <w:szCs w:val="18"/>
              </w:rPr>
              <w:t>Proven ability to research, prepare and present formal papers</w:t>
            </w:r>
          </w:p>
        </w:tc>
        <w:tc>
          <w:tcPr>
            <w:tcW w:w="3402" w:type="dxa"/>
          </w:tcPr>
          <w:p w14:paraId="15BF08D1" w14:textId="6F8313F9" w:rsidR="00013C10" w:rsidRDefault="00013C10" w:rsidP="00343D93">
            <w:pPr>
              <w:spacing w:after="90"/>
            </w:pPr>
          </w:p>
        </w:tc>
        <w:tc>
          <w:tcPr>
            <w:tcW w:w="1330" w:type="dxa"/>
          </w:tcPr>
          <w:p w14:paraId="15BF08D2" w14:textId="3F50B8B3" w:rsidR="00013C10" w:rsidRDefault="0052667F" w:rsidP="0052667F">
            <w:pPr>
              <w:spacing w:after="90"/>
            </w:pPr>
            <w:r w:rsidRPr="0052667F">
              <w:t>CV, references, interview, work experience</w:t>
            </w:r>
          </w:p>
        </w:tc>
      </w:tr>
      <w:tr w:rsidR="00013C10" w14:paraId="15BF08D8" w14:textId="77777777" w:rsidTr="00013C10">
        <w:tc>
          <w:tcPr>
            <w:tcW w:w="1617" w:type="dxa"/>
          </w:tcPr>
          <w:p w14:paraId="15BF08D4" w14:textId="4601913A" w:rsidR="00013C10" w:rsidRPr="00FD5B0E" w:rsidRDefault="00013C10" w:rsidP="00321CAA">
            <w:r w:rsidRPr="00FD5B0E">
              <w:t xml:space="preserve">Other skills </w:t>
            </w:r>
            <w:r w:rsidR="00746AEB">
              <w:t>and</w:t>
            </w:r>
            <w:r w:rsidRPr="00FD5B0E">
              <w:t xml:space="preserve"> behaviours</w:t>
            </w:r>
          </w:p>
        </w:tc>
        <w:tc>
          <w:tcPr>
            <w:tcW w:w="3402" w:type="dxa"/>
          </w:tcPr>
          <w:p w14:paraId="6F97BC6C" w14:textId="631DE7E6" w:rsidR="00E12C5C" w:rsidRPr="00E12C5C" w:rsidRDefault="00E12C5C" w:rsidP="00E12C5C">
            <w:pPr>
              <w:spacing w:after="90"/>
            </w:pPr>
            <w:r w:rsidRPr="00E12C5C">
              <w:t xml:space="preserve">Keenness to research current </w:t>
            </w:r>
            <w:proofErr w:type="gramStart"/>
            <w:r w:rsidRPr="00E12C5C">
              <w:t>market place</w:t>
            </w:r>
            <w:proofErr w:type="gramEnd"/>
            <w:r w:rsidRPr="00E12C5C">
              <w:t xml:space="preserve"> and</w:t>
            </w:r>
            <w:r w:rsidR="003B036C">
              <w:t xml:space="preserve"> keep up to date with relevant</w:t>
            </w:r>
            <w:r w:rsidRPr="00E12C5C">
              <w:t xml:space="preserve"> developments</w:t>
            </w:r>
          </w:p>
          <w:p w14:paraId="15BF08D5" w14:textId="3CC272FE" w:rsidR="00013C10" w:rsidRDefault="00E12C5C" w:rsidP="00E12C5C">
            <w:pPr>
              <w:spacing w:after="90"/>
            </w:pPr>
            <w:r w:rsidRPr="00E12C5C">
              <w:t xml:space="preserve">Methodical, </w:t>
            </w:r>
            <w:proofErr w:type="gramStart"/>
            <w:r w:rsidRPr="00E12C5C">
              <w:t>calm</w:t>
            </w:r>
            <w:proofErr w:type="gramEnd"/>
            <w:r w:rsidRPr="00E12C5C">
              <w:t xml:space="preserve"> and clear-thinking under pressure</w:t>
            </w:r>
          </w:p>
        </w:tc>
        <w:tc>
          <w:tcPr>
            <w:tcW w:w="3402" w:type="dxa"/>
          </w:tcPr>
          <w:p w14:paraId="15BF08D6" w14:textId="77777777" w:rsidR="00013C10" w:rsidRDefault="00013C10" w:rsidP="00343D93">
            <w:pPr>
              <w:spacing w:after="90"/>
            </w:pPr>
          </w:p>
        </w:tc>
        <w:tc>
          <w:tcPr>
            <w:tcW w:w="1330" w:type="dxa"/>
          </w:tcPr>
          <w:p w14:paraId="15BF08D7" w14:textId="4E50CE6B" w:rsidR="00013C10" w:rsidRDefault="0052667F" w:rsidP="00343D93">
            <w:pPr>
              <w:spacing w:after="90"/>
            </w:pPr>
            <w:r>
              <w:t>references, interview, work experience</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39D8BBFA" w14:textId="77777777" w:rsidR="008B6E05" w:rsidRDefault="008B6E05" w:rsidP="008B6E05">
            <w:pPr>
              <w:rPr>
                <w:rFonts w:cs="Calibri"/>
                <w:szCs w:val="18"/>
              </w:rPr>
            </w:pPr>
            <w:r>
              <w:rPr>
                <w:rFonts w:cs="Calibri"/>
                <w:szCs w:val="18"/>
              </w:rPr>
              <w:t xml:space="preserve">To role model the Southampton behaviours (see appendix 1) and work with the management team to embed them as a way of working across the department / directorate / University </w:t>
            </w:r>
          </w:p>
          <w:p w14:paraId="15BF08DA" w14:textId="56E12E0E" w:rsidR="008B6E05" w:rsidRDefault="008B6E05" w:rsidP="00E12C5C">
            <w:pPr>
              <w:spacing w:after="90"/>
            </w:pPr>
          </w:p>
        </w:tc>
        <w:tc>
          <w:tcPr>
            <w:tcW w:w="3402" w:type="dxa"/>
          </w:tcPr>
          <w:p w14:paraId="15BF08DB" w14:textId="77777777" w:rsidR="00013C10" w:rsidRDefault="00013C10" w:rsidP="00343D93">
            <w:pPr>
              <w:spacing w:after="90"/>
            </w:pPr>
          </w:p>
        </w:tc>
        <w:tc>
          <w:tcPr>
            <w:tcW w:w="1330" w:type="dxa"/>
          </w:tcPr>
          <w:p w14:paraId="15BF08DC" w14:textId="20F41185" w:rsidR="00013C10" w:rsidRDefault="0052667F" w:rsidP="00343D93">
            <w:pPr>
              <w:spacing w:after="90"/>
            </w:pPr>
            <w:r>
              <w:t>interview</w:t>
            </w:r>
          </w:p>
        </w:tc>
      </w:tr>
    </w:tbl>
    <w:p w14:paraId="15BF08DF" w14:textId="44F290AE"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8F04B0C" w:rsidR="00D3349E" w:rsidRDefault="00361DD0" w:rsidP="00E264FD">
            <w:sdt>
              <w:sdtPr>
                <w:id w:val="579254332"/>
                <w14:checkbox>
                  <w14:checked w14:val="1"/>
                  <w14:checkedState w14:val="2612" w14:font="MS Gothic"/>
                  <w14:uncheckedState w14:val="2610" w14:font="MS Gothic"/>
                </w14:checkbox>
              </w:sdtPr>
              <w:sdtEndPr/>
              <w:sdtContent>
                <w:r w:rsidR="00E12C5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361DD0"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3720E0C" w:rsidR="0012209D" w:rsidRPr="009957AE" w:rsidRDefault="00E12C5C" w:rsidP="00321CAA">
            <w:pPr>
              <w:rPr>
                <w:sz w:val="16"/>
                <w:szCs w:val="16"/>
              </w:rPr>
            </w:pPr>
            <w:r>
              <w:rPr>
                <w:sz w:val="16"/>
                <w:szCs w:val="16"/>
              </w:rPr>
              <w:t>## Food handling</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171CAEDA" w:rsidR="008B6E05" w:rsidRDefault="008B6E05" w:rsidP="0012209D"/>
    <w:p w14:paraId="426C9904" w14:textId="77777777" w:rsidR="008B6E05" w:rsidRDefault="008B6E05">
      <w:pPr>
        <w:overflowPunct/>
        <w:autoSpaceDE/>
        <w:autoSpaceDN/>
        <w:adjustRightInd/>
        <w:spacing w:before="0" w:after="0"/>
        <w:textAlignment w:val="auto"/>
      </w:pPr>
      <w:r>
        <w:br w:type="page"/>
      </w:r>
    </w:p>
    <w:p w14:paraId="128052CD" w14:textId="77777777" w:rsidR="008B6E05" w:rsidRDefault="008B6E05" w:rsidP="008B6E05">
      <w:pPr>
        <w:spacing w:before="79"/>
        <w:ind w:left="318"/>
        <w:rPr>
          <w:sz w:val="52"/>
        </w:rPr>
      </w:pPr>
      <w:r>
        <w:rPr>
          <w:color w:val="808080"/>
          <w:sz w:val="24"/>
        </w:rPr>
        <w:lastRenderedPageBreak/>
        <w:t xml:space="preserve">Appendix 1. </w:t>
      </w:r>
      <w:r w:rsidRPr="00FD4591">
        <w:rPr>
          <w:color w:val="808080"/>
          <w:sz w:val="32"/>
          <w:szCs w:val="32"/>
        </w:rPr>
        <w:t>Embedding Collegiality</w:t>
      </w:r>
    </w:p>
    <w:p w14:paraId="5FF52D68" w14:textId="77777777" w:rsidR="008B6E05" w:rsidRPr="00FD4591" w:rsidRDefault="008B6E05" w:rsidP="008B6E05">
      <w:pPr>
        <w:pStyle w:val="BodyText"/>
        <w:spacing w:before="276"/>
        <w:ind w:left="318" w:right="758"/>
        <w:rPr>
          <w:rFonts w:ascii="Lucida Sans" w:hAnsi="Lucida Sans" w:cstheme="minorHAnsi"/>
          <w:b w:val="0"/>
          <w:sz w:val="18"/>
          <w:szCs w:val="18"/>
        </w:rPr>
      </w:pPr>
      <w:r w:rsidRPr="00FD4591">
        <w:rPr>
          <w:rFonts w:ascii="Lucida Sans" w:hAnsi="Lucida Sans" w:cstheme="minorHAnsi"/>
          <w:b w:val="0"/>
          <w:sz w:val="18"/>
          <w:szCs w:val="18"/>
        </w:rPr>
        <w:t xml:space="preserve">Collegiality represents one of the four core principles of the </w:t>
      </w:r>
      <w:proofErr w:type="gramStart"/>
      <w:r w:rsidRPr="00FD4591">
        <w:rPr>
          <w:rFonts w:ascii="Lucida Sans" w:hAnsi="Lucida Sans" w:cstheme="minorHAnsi"/>
          <w:b w:val="0"/>
          <w:sz w:val="18"/>
          <w:szCs w:val="18"/>
        </w:rPr>
        <w:t>University;</w:t>
      </w:r>
      <w:proofErr w:type="gramEnd"/>
      <w:r w:rsidRPr="00FD4591">
        <w:rPr>
          <w:rFonts w:ascii="Lucida Sans" w:hAnsi="Lucida Sans" w:cstheme="minorHAnsi"/>
          <w:b w:val="0"/>
          <w:sz w:val="18"/>
          <w:szCs w:val="18"/>
        </w:rPr>
        <w:t xml:space="preserve"> Collegiality, Quality, Internationalisation and Sustainability. Our Southampton Behaviours set out our expectations of all staff across the University to support the achievement of our strategy.</w:t>
      </w:r>
    </w:p>
    <w:p w14:paraId="5BDBCBB1" w14:textId="77777777" w:rsidR="008B6E05" w:rsidRDefault="008B6E05" w:rsidP="008B6E05">
      <w:pPr>
        <w:pStyle w:val="BodyText"/>
        <w:spacing w:before="10"/>
        <w:rPr>
          <w:sz w:val="17"/>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186"/>
      </w:tblGrid>
      <w:tr w:rsidR="008B6E05" w14:paraId="2C7A3705" w14:textId="77777777" w:rsidTr="00FD4591">
        <w:trPr>
          <w:trHeight w:val="330"/>
        </w:trPr>
        <w:tc>
          <w:tcPr>
            <w:tcW w:w="1560" w:type="dxa"/>
            <w:tcBorders>
              <w:bottom w:val="single" w:sz="8" w:space="0" w:color="000000"/>
              <w:right w:val="single" w:sz="8" w:space="0" w:color="000000"/>
            </w:tcBorders>
          </w:tcPr>
          <w:p w14:paraId="1A222822" w14:textId="77777777" w:rsidR="008B6E05" w:rsidRDefault="008B6E05" w:rsidP="00FD4591">
            <w:pPr>
              <w:pStyle w:val="TableParagraph"/>
              <w:spacing w:before="43"/>
              <w:ind w:left="410"/>
              <w:rPr>
                <w:b/>
                <w:sz w:val="18"/>
              </w:rPr>
            </w:pPr>
            <w:r>
              <w:rPr>
                <w:b/>
                <w:sz w:val="18"/>
              </w:rPr>
              <w:t>All staff</w:t>
            </w:r>
          </w:p>
        </w:tc>
        <w:tc>
          <w:tcPr>
            <w:tcW w:w="8186" w:type="dxa"/>
            <w:tcBorders>
              <w:left w:val="single" w:sz="8" w:space="0" w:color="000000"/>
              <w:bottom w:val="single" w:sz="8" w:space="0" w:color="000000"/>
            </w:tcBorders>
          </w:tcPr>
          <w:p w14:paraId="2B6A6A3C" w14:textId="77777777" w:rsidR="008B6E05" w:rsidRDefault="008B6E05" w:rsidP="00FD4591">
            <w:pPr>
              <w:pStyle w:val="TableParagraph"/>
              <w:spacing w:before="43"/>
              <w:ind w:left="3604" w:right="3602"/>
              <w:jc w:val="center"/>
              <w:rPr>
                <w:b/>
                <w:sz w:val="18"/>
              </w:rPr>
            </w:pPr>
            <w:proofErr w:type="spellStart"/>
            <w:r>
              <w:rPr>
                <w:b/>
                <w:sz w:val="18"/>
              </w:rPr>
              <w:t>Behaviour</w:t>
            </w:r>
            <w:proofErr w:type="spellEnd"/>
          </w:p>
        </w:tc>
      </w:tr>
      <w:tr w:rsidR="008B6E05" w14:paraId="0BB1E623" w14:textId="77777777" w:rsidTr="00FD4591">
        <w:trPr>
          <w:trHeight w:val="481"/>
        </w:trPr>
        <w:tc>
          <w:tcPr>
            <w:tcW w:w="1560" w:type="dxa"/>
            <w:vMerge w:val="restart"/>
            <w:tcBorders>
              <w:top w:val="single" w:sz="8" w:space="0" w:color="000000"/>
              <w:bottom w:val="single" w:sz="8" w:space="0" w:color="000000"/>
              <w:right w:val="single" w:sz="8" w:space="0" w:color="000000"/>
            </w:tcBorders>
            <w:shd w:val="clear" w:color="auto" w:fill="DD4713"/>
          </w:tcPr>
          <w:p w14:paraId="679D8FA2" w14:textId="77777777" w:rsidR="008B6E05" w:rsidRDefault="008B6E05" w:rsidP="00FD4591">
            <w:pPr>
              <w:pStyle w:val="TableParagraph"/>
              <w:rPr>
                <w:sz w:val="20"/>
              </w:rPr>
            </w:pPr>
          </w:p>
          <w:p w14:paraId="229C2B5F" w14:textId="77777777" w:rsidR="008B6E05" w:rsidRDefault="008B6E05" w:rsidP="00FD4591">
            <w:pPr>
              <w:pStyle w:val="TableParagraph"/>
              <w:spacing w:before="160" w:line="276" w:lineRule="auto"/>
              <w:ind w:left="268" w:right="236" w:firstLine="110"/>
              <w:rPr>
                <w:b/>
                <w:sz w:val="18"/>
              </w:rPr>
            </w:pPr>
            <w:r>
              <w:rPr>
                <w:b/>
                <w:color w:val="FFFFFF"/>
                <w:sz w:val="18"/>
              </w:rPr>
              <w:t>Personal Leadership</w:t>
            </w:r>
          </w:p>
        </w:tc>
        <w:tc>
          <w:tcPr>
            <w:tcW w:w="8186" w:type="dxa"/>
            <w:tcBorders>
              <w:top w:val="single" w:sz="8" w:space="0" w:color="000000"/>
              <w:left w:val="single" w:sz="8" w:space="0" w:color="000000"/>
            </w:tcBorders>
          </w:tcPr>
          <w:p w14:paraId="5C38961B" w14:textId="77777777" w:rsidR="008B6E05" w:rsidRDefault="008B6E05" w:rsidP="00FD4591">
            <w:pPr>
              <w:pStyle w:val="TableParagraph"/>
              <w:ind w:left="102"/>
              <w:rPr>
                <w:sz w:val="18"/>
              </w:rPr>
            </w:pPr>
            <w:r>
              <w:rPr>
                <w:sz w:val="18"/>
              </w:rPr>
              <w:t xml:space="preserve">I take personal responsibility for my own actions and an active approach towards </w:t>
            </w:r>
            <w:proofErr w:type="gramStart"/>
            <w:r>
              <w:rPr>
                <w:sz w:val="18"/>
              </w:rPr>
              <w:t>my</w:t>
            </w:r>
            <w:proofErr w:type="gramEnd"/>
          </w:p>
          <w:p w14:paraId="01E3654D" w14:textId="77777777" w:rsidR="008B6E05" w:rsidRDefault="008B6E05" w:rsidP="00FD4591">
            <w:pPr>
              <w:pStyle w:val="TableParagraph"/>
              <w:spacing w:before="33"/>
              <w:ind w:left="102"/>
              <w:rPr>
                <w:sz w:val="18"/>
              </w:rPr>
            </w:pPr>
            <w:r>
              <w:rPr>
                <w:sz w:val="18"/>
              </w:rPr>
              <w:t>development</w:t>
            </w:r>
          </w:p>
        </w:tc>
      </w:tr>
      <w:tr w:rsidR="008B6E05" w14:paraId="151511A1" w14:textId="77777777" w:rsidTr="00FD4591">
        <w:trPr>
          <w:trHeight w:val="244"/>
        </w:trPr>
        <w:tc>
          <w:tcPr>
            <w:tcW w:w="1560" w:type="dxa"/>
            <w:vMerge/>
            <w:tcBorders>
              <w:top w:val="nil"/>
              <w:bottom w:val="single" w:sz="8" w:space="0" w:color="000000"/>
              <w:right w:val="single" w:sz="8" w:space="0" w:color="000000"/>
            </w:tcBorders>
            <w:shd w:val="clear" w:color="auto" w:fill="DD4713"/>
          </w:tcPr>
          <w:p w14:paraId="42D671CF" w14:textId="77777777" w:rsidR="008B6E05" w:rsidRDefault="008B6E05" w:rsidP="00FD4591">
            <w:pPr>
              <w:rPr>
                <w:sz w:val="2"/>
                <w:szCs w:val="2"/>
              </w:rPr>
            </w:pPr>
          </w:p>
        </w:tc>
        <w:tc>
          <w:tcPr>
            <w:tcW w:w="8186" w:type="dxa"/>
            <w:tcBorders>
              <w:left w:val="single" w:sz="8" w:space="0" w:color="000000"/>
            </w:tcBorders>
          </w:tcPr>
          <w:p w14:paraId="37D8D94C" w14:textId="77777777" w:rsidR="008B6E05" w:rsidRDefault="008B6E05" w:rsidP="00FD4591">
            <w:pPr>
              <w:pStyle w:val="TableParagraph"/>
              <w:spacing w:before="8"/>
              <w:ind w:left="102"/>
              <w:rPr>
                <w:sz w:val="18"/>
              </w:rPr>
            </w:pPr>
            <w:r>
              <w:rPr>
                <w:sz w:val="18"/>
              </w:rPr>
              <w:t xml:space="preserve">I reflect on my own </w:t>
            </w:r>
            <w:proofErr w:type="spellStart"/>
            <w:r>
              <w:rPr>
                <w:sz w:val="18"/>
              </w:rPr>
              <w:t>behaviour</w:t>
            </w:r>
            <w:proofErr w:type="spellEnd"/>
            <w:r>
              <w:rPr>
                <w:sz w:val="18"/>
              </w:rPr>
              <w:t xml:space="preserve">, actively seek </w:t>
            </w:r>
            <w:proofErr w:type="gramStart"/>
            <w:r>
              <w:rPr>
                <w:sz w:val="18"/>
              </w:rPr>
              <w:t>feedback</w:t>
            </w:r>
            <w:proofErr w:type="gramEnd"/>
            <w:r>
              <w:rPr>
                <w:sz w:val="18"/>
              </w:rPr>
              <w:t xml:space="preserve"> and adapt my </w:t>
            </w:r>
            <w:proofErr w:type="spellStart"/>
            <w:r>
              <w:rPr>
                <w:sz w:val="18"/>
              </w:rPr>
              <w:t>behaviour</w:t>
            </w:r>
            <w:proofErr w:type="spellEnd"/>
            <w:r>
              <w:rPr>
                <w:sz w:val="18"/>
              </w:rPr>
              <w:t xml:space="preserve"> accordingly</w:t>
            </w:r>
          </w:p>
        </w:tc>
      </w:tr>
      <w:tr w:rsidR="008B6E05" w14:paraId="2A81FD9E" w14:textId="77777777" w:rsidTr="00FD4591">
        <w:trPr>
          <w:trHeight w:val="244"/>
        </w:trPr>
        <w:tc>
          <w:tcPr>
            <w:tcW w:w="1560" w:type="dxa"/>
            <w:vMerge/>
            <w:tcBorders>
              <w:top w:val="nil"/>
              <w:bottom w:val="single" w:sz="8" w:space="0" w:color="000000"/>
              <w:right w:val="single" w:sz="8" w:space="0" w:color="000000"/>
            </w:tcBorders>
            <w:shd w:val="clear" w:color="auto" w:fill="DD4713"/>
          </w:tcPr>
          <w:p w14:paraId="6451F8DF" w14:textId="77777777" w:rsidR="008B6E05" w:rsidRDefault="008B6E05" w:rsidP="00FD4591">
            <w:pPr>
              <w:rPr>
                <w:sz w:val="2"/>
                <w:szCs w:val="2"/>
              </w:rPr>
            </w:pPr>
          </w:p>
        </w:tc>
        <w:tc>
          <w:tcPr>
            <w:tcW w:w="8186" w:type="dxa"/>
            <w:tcBorders>
              <w:left w:val="single" w:sz="8" w:space="0" w:color="000000"/>
            </w:tcBorders>
          </w:tcPr>
          <w:p w14:paraId="37C5635F" w14:textId="77777777" w:rsidR="008B6E05" w:rsidRDefault="008B6E05" w:rsidP="00FD4591">
            <w:pPr>
              <w:pStyle w:val="TableParagraph"/>
              <w:spacing w:before="8"/>
              <w:ind w:left="102"/>
              <w:rPr>
                <w:sz w:val="18"/>
              </w:rPr>
            </w:pPr>
            <w:r>
              <w:rPr>
                <w:sz w:val="18"/>
              </w:rPr>
              <w:t xml:space="preserve">I show pride, passion and enthusiasm for our </w:t>
            </w:r>
            <w:proofErr w:type="gramStart"/>
            <w:r>
              <w:rPr>
                <w:sz w:val="18"/>
              </w:rPr>
              <w:t>University</w:t>
            </w:r>
            <w:proofErr w:type="gramEnd"/>
            <w:r>
              <w:rPr>
                <w:sz w:val="18"/>
              </w:rPr>
              <w:t xml:space="preserve"> community</w:t>
            </w:r>
          </w:p>
        </w:tc>
      </w:tr>
      <w:tr w:rsidR="008B6E05" w14:paraId="49BA03C7" w14:textId="77777777" w:rsidTr="00FD4591">
        <w:trPr>
          <w:trHeight w:val="248"/>
        </w:trPr>
        <w:tc>
          <w:tcPr>
            <w:tcW w:w="1560" w:type="dxa"/>
            <w:vMerge/>
            <w:tcBorders>
              <w:top w:val="nil"/>
              <w:bottom w:val="single" w:sz="8" w:space="0" w:color="000000"/>
              <w:right w:val="single" w:sz="8" w:space="0" w:color="000000"/>
            </w:tcBorders>
            <w:shd w:val="clear" w:color="auto" w:fill="DD4713"/>
          </w:tcPr>
          <w:p w14:paraId="57EB6286" w14:textId="77777777" w:rsidR="008B6E05" w:rsidRDefault="008B6E05" w:rsidP="00FD4591">
            <w:pPr>
              <w:rPr>
                <w:sz w:val="2"/>
                <w:szCs w:val="2"/>
              </w:rPr>
            </w:pPr>
          </w:p>
        </w:tc>
        <w:tc>
          <w:tcPr>
            <w:tcW w:w="8186" w:type="dxa"/>
            <w:tcBorders>
              <w:left w:val="single" w:sz="8" w:space="0" w:color="000000"/>
              <w:bottom w:val="single" w:sz="8" w:space="0" w:color="000000"/>
            </w:tcBorders>
          </w:tcPr>
          <w:p w14:paraId="7C2F9D7F" w14:textId="77777777" w:rsidR="008B6E05" w:rsidRDefault="008B6E05" w:rsidP="00FD4591">
            <w:pPr>
              <w:pStyle w:val="TableParagraph"/>
              <w:spacing w:before="5"/>
              <w:ind w:left="102"/>
              <w:rPr>
                <w:sz w:val="18"/>
              </w:rPr>
            </w:pPr>
            <w:r>
              <w:rPr>
                <w:sz w:val="18"/>
              </w:rPr>
              <w:t>I demonstrate respect and build trust with an open and honest approach</w:t>
            </w:r>
          </w:p>
        </w:tc>
      </w:tr>
      <w:tr w:rsidR="008B6E05" w14:paraId="42DF46B7" w14:textId="77777777" w:rsidTr="00FD4591">
        <w:trPr>
          <w:trHeight w:val="244"/>
        </w:trPr>
        <w:tc>
          <w:tcPr>
            <w:tcW w:w="9746" w:type="dxa"/>
            <w:gridSpan w:val="2"/>
            <w:tcBorders>
              <w:top w:val="single" w:sz="8" w:space="0" w:color="000000"/>
              <w:bottom w:val="single" w:sz="8" w:space="0" w:color="000000"/>
            </w:tcBorders>
            <w:shd w:val="clear" w:color="auto" w:fill="808080"/>
          </w:tcPr>
          <w:p w14:paraId="002FBFD7" w14:textId="77777777" w:rsidR="008B6E05" w:rsidRDefault="008B6E05" w:rsidP="00FD4591">
            <w:pPr>
              <w:pStyle w:val="TableParagraph"/>
              <w:rPr>
                <w:rFonts w:ascii="Times New Roman"/>
                <w:sz w:val="16"/>
              </w:rPr>
            </w:pPr>
          </w:p>
        </w:tc>
      </w:tr>
      <w:tr w:rsidR="008B6E05" w14:paraId="495DD6B4" w14:textId="77777777" w:rsidTr="00FD4591">
        <w:trPr>
          <w:trHeight w:val="239"/>
        </w:trPr>
        <w:tc>
          <w:tcPr>
            <w:tcW w:w="1560" w:type="dxa"/>
            <w:vMerge w:val="restart"/>
            <w:tcBorders>
              <w:top w:val="single" w:sz="8" w:space="0" w:color="000000"/>
              <w:bottom w:val="single" w:sz="8" w:space="0" w:color="000000"/>
              <w:right w:val="single" w:sz="8" w:space="0" w:color="000000"/>
            </w:tcBorders>
            <w:shd w:val="clear" w:color="auto" w:fill="005C84"/>
          </w:tcPr>
          <w:p w14:paraId="0AA8A963" w14:textId="77777777" w:rsidR="008B6E05" w:rsidRDefault="008B6E05" w:rsidP="00FD4591">
            <w:pPr>
              <w:pStyle w:val="TableParagraph"/>
              <w:rPr>
                <w:sz w:val="20"/>
              </w:rPr>
            </w:pPr>
          </w:p>
          <w:p w14:paraId="0376E0BC" w14:textId="77777777" w:rsidR="008B6E05" w:rsidRDefault="008B6E05" w:rsidP="00FD4591">
            <w:pPr>
              <w:pStyle w:val="TableParagraph"/>
              <w:spacing w:before="11"/>
              <w:rPr>
                <w:sz w:val="23"/>
              </w:rPr>
            </w:pPr>
          </w:p>
          <w:p w14:paraId="02982E65" w14:textId="77777777" w:rsidR="008B6E05" w:rsidRDefault="008B6E05" w:rsidP="00FD4591">
            <w:pPr>
              <w:pStyle w:val="TableParagraph"/>
              <w:spacing w:line="276" w:lineRule="auto"/>
              <w:ind w:left="357" w:right="326" w:firstLine="36"/>
              <w:rPr>
                <w:b/>
                <w:sz w:val="18"/>
              </w:rPr>
            </w:pPr>
            <w:r>
              <w:rPr>
                <w:b/>
                <w:color w:val="FFFFFF"/>
                <w:sz w:val="18"/>
              </w:rPr>
              <w:t>Working Together</w:t>
            </w:r>
          </w:p>
        </w:tc>
        <w:tc>
          <w:tcPr>
            <w:tcW w:w="8186" w:type="dxa"/>
            <w:tcBorders>
              <w:top w:val="single" w:sz="8" w:space="0" w:color="000000"/>
              <w:left w:val="single" w:sz="8" w:space="0" w:color="000000"/>
            </w:tcBorders>
          </w:tcPr>
          <w:p w14:paraId="23387E9B" w14:textId="77777777" w:rsidR="008B6E05" w:rsidRDefault="008B6E05" w:rsidP="00FD4591">
            <w:pPr>
              <w:pStyle w:val="TableParagraph"/>
              <w:ind w:left="102"/>
              <w:rPr>
                <w:sz w:val="18"/>
              </w:rPr>
            </w:pPr>
            <w:r>
              <w:rPr>
                <w:sz w:val="18"/>
              </w:rPr>
              <w:t xml:space="preserve">I work collaboratively and build productive relationships across our </w:t>
            </w:r>
            <w:proofErr w:type="gramStart"/>
            <w:r>
              <w:rPr>
                <w:sz w:val="18"/>
              </w:rPr>
              <w:t>University</w:t>
            </w:r>
            <w:proofErr w:type="gramEnd"/>
            <w:r>
              <w:rPr>
                <w:sz w:val="18"/>
              </w:rPr>
              <w:t xml:space="preserve"> and beyond</w:t>
            </w:r>
          </w:p>
        </w:tc>
      </w:tr>
      <w:tr w:rsidR="008B6E05" w14:paraId="537CC173" w14:textId="77777777" w:rsidTr="00FD4591">
        <w:trPr>
          <w:trHeight w:val="244"/>
        </w:trPr>
        <w:tc>
          <w:tcPr>
            <w:tcW w:w="1560" w:type="dxa"/>
            <w:vMerge/>
            <w:tcBorders>
              <w:top w:val="nil"/>
              <w:bottom w:val="single" w:sz="8" w:space="0" w:color="000000"/>
              <w:right w:val="single" w:sz="8" w:space="0" w:color="000000"/>
            </w:tcBorders>
            <w:shd w:val="clear" w:color="auto" w:fill="005C84"/>
          </w:tcPr>
          <w:p w14:paraId="3002926E" w14:textId="77777777" w:rsidR="008B6E05" w:rsidRDefault="008B6E05" w:rsidP="00FD4591">
            <w:pPr>
              <w:rPr>
                <w:sz w:val="2"/>
                <w:szCs w:val="2"/>
              </w:rPr>
            </w:pPr>
          </w:p>
        </w:tc>
        <w:tc>
          <w:tcPr>
            <w:tcW w:w="8186" w:type="dxa"/>
            <w:tcBorders>
              <w:left w:val="single" w:sz="8" w:space="0" w:color="000000"/>
            </w:tcBorders>
          </w:tcPr>
          <w:p w14:paraId="6DB85409" w14:textId="77777777" w:rsidR="008B6E05" w:rsidRDefault="008B6E05" w:rsidP="00FD4591">
            <w:pPr>
              <w:pStyle w:val="TableParagraph"/>
              <w:spacing w:before="5"/>
              <w:ind w:left="102"/>
              <w:rPr>
                <w:sz w:val="18"/>
              </w:rPr>
            </w:pPr>
            <w:r>
              <w:rPr>
                <w:sz w:val="18"/>
              </w:rPr>
              <w:t>I actively listen to others and communicate clearly and appropriately with everyone</w:t>
            </w:r>
          </w:p>
        </w:tc>
      </w:tr>
      <w:tr w:rsidR="008B6E05" w14:paraId="1E5279AF" w14:textId="77777777" w:rsidTr="00FD4591">
        <w:trPr>
          <w:trHeight w:val="486"/>
        </w:trPr>
        <w:tc>
          <w:tcPr>
            <w:tcW w:w="1560" w:type="dxa"/>
            <w:vMerge/>
            <w:tcBorders>
              <w:top w:val="nil"/>
              <w:bottom w:val="single" w:sz="8" w:space="0" w:color="000000"/>
              <w:right w:val="single" w:sz="8" w:space="0" w:color="000000"/>
            </w:tcBorders>
            <w:shd w:val="clear" w:color="auto" w:fill="005C84"/>
          </w:tcPr>
          <w:p w14:paraId="74162D12" w14:textId="77777777" w:rsidR="008B6E05" w:rsidRDefault="008B6E05" w:rsidP="00FD4591">
            <w:pPr>
              <w:rPr>
                <w:sz w:val="2"/>
                <w:szCs w:val="2"/>
              </w:rPr>
            </w:pPr>
          </w:p>
        </w:tc>
        <w:tc>
          <w:tcPr>
            <w:tcW w:w="8186" w:type="dxa"/>
            <w:tcBorders>
              <w:left w:val="single" w:sz="8" w:space="0" w:color="000000"/>
            </w:tcBorders>
          </w:tcPr>
          <w:p w14:paraId="11CBF2A5" w14:textId="77777777" w:rsidR="008B6E05" w:rsidRDefault="008B6E05" w:rsidP="00FD4591">
            <w:pPr>
              <w:pStyle w:val="TableParagraph"/>
              <w:spacing w:before="5"/>
              <w:ind w:left="102"/>
              <w:rPr>
                <w:sz w:val="18"/>
              </w:rPr>
            </w:pPr>
            <w:r>
              <w:rPr>
                <w:sz w:val="18"/>
              </w:rPr>
              <w:t xml:space="preserve">I take an inclusive approach, value the differences that people bring and encourage </w:t>
            </w:r>
            <w:proofErr w:type="gramStart"/>
            <w:r>
              <w:rPr>
                <w:sz w:val="18"/>
              </w:rPr>
              <w:t>others</w:t>
            </w:r>
            <w:proofErr w:type="gramEnd"/>
          </w:p>
          <w:p w14:paraId="58285505" w14:textId="77777777" w:rsidR="008B6E05" w:rsidRDefault="008B6E05" w:rsidP="00FD4591">
            <w:pPr>
              <w:pStyle w:val="TableParagraph"/>
              <w:spacing w:before="33"/>
              <w:ind w:left="102"/>
              <w:rPr>
                <w:sz w:val="18"/>
              </w:rPr>
            </w:pPr>
            <w:r>
              <w:rPr>
                <w:sz w:val="18"/>
              </w:rPr>
              <w:t>to contribute and flourish</w:t>
            </w:r>
          </w:p>
        </w:tc>
      </w:tr>
      <w:tr w:rsidR="008B6E05" w14:paraId="23D91A0F" w14:textId="77777777" w:rsidTr="00FD4591">
        <w:trPr>
          <w:trHeight w:val="494"/>
        </w:trPr>
        <w:tc>
          <w:tcPr>
            <w:tcW w:w="1560" w:type="dxa"/>
            <w:vMerge/>
            <w:tcBorders>
              <w:top w:val="nil"/>
              <w:bottom w:val="single" w:sz="8" w:space="0" w:color="000000"/>
              <w:right w:val="single" w:sz="8" w:space="0" w:color="000000"/>
            </w:tcBorders>
            <w:shd w:val="clear" w:color="auto" w:fill="005C84"/>
          </w:tcPr>
          <w:p w14:paraId="5D12F262" w14:textId="77777777" w:rsidR="008B6E05" w:rsidRDefault="008B6E05" w:rsidP="00FD4591">
            <w:pPr>
              <w:rPr>
                <w:sz w:val="2"/>
                <w:szCs w:val="2"/>
              </w:rPr>
            </w:pPr>
          </w:p>
        </w:tc>
        <w:tc>
          <w:tcPr>
            <w:tcW w:w="8186" w:type="dxa"/>
            <w:tcBorders>
              <w:left w:val="single" w:sz="8" w:space="0" w:color="000000"/>
              <w:bottom w:val="single" w:sz="8" w:space="0" w:color="000000"/>
            </w:tcBorders>
          </w:tcPr>
          <w:p w14:paraId="3AE98234" w14:textId="77777777" w:rsidR="008B6E05" w:rsidRDefault="008B6E05" w:rsidP="00FD4591">
            <w:pPr>
              <w:pStyle w:val="TableParagraph"/>
              <w:spacing w:before="8"/>
              <w:ind w:left="102"/>
              <w:rPr>
                <w:sz w:val="18"/>
              </w:rPr>
            </w:pPr>
            <w:r>
              <w:rPr>
                <w:sz w:val="18"/>
              </w:rPr>
              <w:t xml:space="preserve">I proactively work through challenge and conflict, considering others’ views to </w:t>
            </w:r>
            <w:proofErr w:type="gramStart"/>
            <w:r>
              <w:rPr>
                <w:sz w:val="18"/>
              </w:rPr>
              <w:t>achieve</w:t>
            </w:r>
            <w:proofErr w:type="gramEnd"/>
          </w:p>
          <w:p w14:paraId="2B34CE3F" w14:textId="77777777" w:rsidR="008B6E05" w:rsidRDefault="008B6E05" w:rsidP="00FD4591">
            <w:pPr>
              <w:pStyle w:val="TableParagraph"/>
              <w:spacing w:before="31"/>
              <w:ind w:left="102"/>
              <w:rPr>
                <w:sz w:val="18"/>
              </w:rPr>
            </w:pPr>
            <w:r>
              <w:rPr>
                <w:sz w:val="18"/>
              </w:rPr>
              <w:t>positive and productive outcomes</w:t>
            </w:r>
          </w:p>
        </w:tc>
      </w:tr>
      <w:tr w:rsidR="008B6E05" w14:paraId="7EC3C0A4" w14:textId="77777777" w:rsidTr="00FD4591">
        <w:trPr>
          <w:trHeight w:val="244"/>
        </w:trPr>
        <w:tc>
          <w:tcPr>
            <w:tcW w:w="9746" w:type="dxa"/>
            <w:gridSpan w:val="2"/>
            <w:tcBorders>
              <w:top w:val="single" w:sz="8" w:space="0" w:color="000000"/>
              <w:bottom w:val="single" w:sz="8" w:space="0" w:color="000000"/>
            </w:tcBorders>
            <w:shd w:val="clear" w:color="auto" w:fill="808080"/>
          </w:tcPr>
          <w:p w14:paraId="5AC97CC0" w14:textId="77777777" w:rsidR="008B6E05" w:rsidRDefault="008B6E05" w:rsidP="00FD4591">
            <w:pPr>
              <w:pStyle w:val="TableParagraph"/>
              <w:rPr>
                <w:rFonts w:ascii="Times New Roman"/>
                <w:sz w:val="16"/>
              </w:rPr>
            </w:pPr>
          </w:p>
        </w:tc>
      </w:tr>
      <w:tr w:rsidR="008B6E05" w14:paraId="734FF68D" w14:textId="77777777" w:rsidTr="00FD4591">
        <w:trPr>
          <w:trHeight w:val="239"/>
        </w:trPr>
        <w:tc>
          <w:tcPr>
            <w:tcW w:w="1560" w:type="dxa"/>
            <w:vMerge w:val="restart"/>
            <w:tcBorders>
              <w:top w:val="single" w:sz="8" w:space="0" w:color="000000"/>
              <w:bottom w:val="single" w:sz="8" w:space="0" w:color="000000"/>
              <w:right w:val="single" w:sz="8" w:space="0" w:color="000000"/>
            </w:tcBorders>
            <w:shd w:val="clear" w:color="auto" w:fill="939D9E"/>
          </w:tcPr>
          <w:p w14:paraId="36C24D30" w14:textId="77777777" w:rsidR="008B6E05" w:rsidRDefault="008B6E05" w:rsidP="00FD4591">
            <w:pPr>
              <w:pStyle w:val="TableParagraph"/>
              <w:spacing w:before="2"/>
              <w:rPr>
                <w:sz w:val="23"/>
              </w:rPr>
            </w:pPr>
          </w:p>
          <w:p w14:paraId="5717FCC8" w14:textId="77777777" w:rsidR="008B6E05" w:rsidRDefault="008B6E05" w:rsidP="00FD4591">
            <w:pPr>
              <w:pStyle w:val="TableParagraph"/>
              <w:spacing w:line="276" w:lineRule="auto"/>
              <w:ind w:left="465" w:right="223" w:hanging="212"/>
              <w:rPr>
                <w:b/>
                <w:sz w:val="18"/>
              </w:rPr>
            </w:pPr>
            <w:r>
              <w:rPr>
                <w:b/>
                <w:color w:val="FFFFFF"/>
                <w:sz w:val="18"/>
              </w:rPr>
              <w:t>Developing Others</w:t>
            </w:r>
          </w:p>
        </w:tc>
        <w:tc>
          <w:tcPr>
            <w:tcW w:w="8186" w:type="dxa"/>
            <w:tcBorders>
              <w:top w:val="single" w:sz="8" w:space="0" w:color="000000"/>
              <w:left w:val="single" w:sz="8" w:space="0" w:color="000000"/>
            </w:tcBorders>
          </w:tcPr>
          <w:p w14:paraId="4E497666" w14:textId="77777777" w:rsidR="008B6E05" w:rsidRDefault="008B6E05" w:rsidP="00FD4591">
            <w:pPr>
              <w:pStyle w:val="TableParagraph"/>
              <w:ind w:left="102"/>
              <w:rPr>
                <w:sz w:val="18"/>
              </w:rPr>
            </w:pPr>
            <w:r>
              <w:rPr>
                <w:sz w:val="18"/>
              </w:rPr>
              <w:t>I help to create an environment that engages and motivates others</w:t>
            </w:r>
          </w:p>
        </w:tc>
      </w:tr>
      <w:tr w:rsidR="008B6E05" w14:paraId="490BEC17" w14:textId="77777777" w:rsidTr="00FD4591">
        <w:trPr>
          <w:trHeight w:val="243"/>
        </w:trPr>
        <w:tc>
          <w:tcPr>
            <w:tcW w:w="1560" w:type="dxa"/>
            <w:vMerge/>
            <w:tcBorders>
              <w:top w:val="nil"/>
              <w:bottom w:val="single" w:sz="8" w:space="0" w:color="000000"/>
              <w:right w:val="single" w:sz="8" w:space="0" w:color="000000"/>
            </w:tcBorders>
            <w:shd w:val="clear" w:color="auto" w:fill="939D9E"/>
          </w:tcPr>
          <w:p w14:paraId="5DB274B5" w14:textId="77777777" w:rsidR="008B6E05" w:rsidRDefault="008B6E05" w:rsidP="00FD4591">
            <w:pPr>
              <w:rPr>
                <w:sz w:val="2"/>
                <w:szCs w:val="2"/>
              </w:rPr>
            </w:pPr>
          </w:p>
        </w:tc>
        <w:tc>
          <w:tcPr>
            <w:tcW w:w="8186" w:type="dxa"/>
            <w:tcBorders>
              <w:left w:val="single" w:sz="8" w:space="0" w:color="000000"/>
            </w:tcBorders>
          </w:tcPr>
          <w:p w14:paraId="22343CC4" w14:textId="77777777" w:rsidR="008B6E05" w:rsidRDefault="008B6E05" w:rsidP="00FD4591">
            <w:pPr>
              <w:pStyle w:val="TableParagraph"/>
              <w:spacing w:before="5"/>
              <w:ind w:left="102"/>
              <w:rPr>
                <w:sz w:val="18"/>
              </w:rPr>
            </w:pPr>
            <w:r>
              <w:rPr>
                <w:sz w:val="18"/>
              </w:rPr>
              <w:t>I take time to support and enable people to be the best they can</w:t>
            </w:r>
          </w:p>
        </w:tc>
      </w:tr>
      <w:tr w:rsidR="008B6E05" w14:paraId="0926994C" w14:textId="77777777" w:rsidTr="00FD4591">
        <w:trPr>
          <w:trHeight w:val="241"/>
        </w:trPr>
        <w:tc>
          <w:tcPr>
            <w:tcW w:w="1560" w:type="dxa"/>
            <w:vMerge/>
            <w:tcBorders>
              <w:top w:val="nil"/>
              <w:bottom w:val="single" w:sz="8" w:space="0" w:color="000000"/>
              <w:right w:val="single" w:sz="8" w:space="0" w:color="000000"/>
            </w:tcBorders>
            <w:shd w:val="clear" w:color="auto" w:fill="939D9E"/>
          </w:tcPr>
          <w:p w14:paraId="696D13BB" w14:textId="77777777" w:rsidR="008B6E05" w:rsidRDefault="008B6E05" w:rsidP="00FD4591">
            <w:pPr>
              <w:rPr>
                <w:sz w:val="2"/>
                <w:szCs w:val="2"/>
              </w:rPr>
            </w:pPr>
          </w:p>
        </w:tc>
        <w:tc>
          <w:tcPr>
            <w:tcW w:w="8186" w:type="dxa"/>
            <w:tcBorders>
              <w:left w:val="single" w:sz="8" w:space="0" w:color="000000"/>
            </w:tcBorders>
          </w:tcPr>
          <w:p w14:paraId="189AE3EC" w14:textId="77777777" w:rsidR="008B6E05" w:rsidRDefault="008B6E05" w:rsidP="00FD4591">
            <w:pPr>
              <w:pStyle w:val="TableParagraph"/>
              <w:spacing w:before="5"/>
              <w:ind w:left="102"/>
              <w:rPr>
                <w:sz w:val="18"/>
              </w:rPr>
            </w:pPr>
            <w:r>
              <w:rPr>
                <w:sz w:val="18"/>
              </w:rPr>
              <w:t>I recognise and value others’ achievements, give praise and celebrate their success</w:t>
            </w:r>
          </w:p>
        </w:tc>
      </w:tr>
      <w:tr w:rsidR="008B6E05" w14:paraId="5AD182E2" w14:textId="77777777" w:rsidTr="00FD4591">
        <w:trPr>
          <w:trHeight w:val="248"/>
        </w:trPr>
        <w:tc>
          <w:tcPr>
            <w:tcW w:w="1560" w:type="dxa"/>
            <w:vMerge/>
            <w:tcBorders>
              <w:top w:val="nil"/>
              <w:bottom w:val="single" w:sz="8" w:space="0" w:color="000000"/>
              <w:right w:val="single" w:sz="8" w:space="0" w:color="000000"/>
            </w:tcBorders>
            <w:shd w:val="clear" w:color="auto" w:fill="939D9E"/>
          </w:tcPr>
          <w:p w14:paraId="28D3B3CE" w14:textId="77777777" w:rsidR="008B6E05" w:rsidRDefault="008B6E05" w:rsidP="00FD4591">
            <w:pPr>
              <w:rPr>
                <w:sz w:val="2"/>
                <w:szCs w:val="2"/>
              </w:rPr>
            </w:pPr>
          </w:p>
        </w:tc>
        <w:tc>
          <w:tcPr>
            <w:tcW w:w="8186" w:type="dxa"/>
            <w:tcBorders>
              <w:left w:val="single" w:sz="8" w:space="0" w:color="000000"/>
              <w:bottom w:val="single" w:sz="8" w:space="0" w:color="000000"/>
            </w:tcBorders>
          </w:tcPr>
          <w:p w14:paraId="5CA5AC58" w14:textId="77777777" w:rsidR="008B6E05" w:rsidRDefault="008B6E05" w:rsidP="00FD4591">
            <w:pPr>
              <w:pStyle w:val="TableParagraph"/>
              <w:spacing w:before="8"/>
              <w:ind w:left="102"/>
              <w:rPr>
                <w:sz w:val="18"/>
              </w:rPr>
            </w:pPr>
            <w:r>
              <w:rPr>
                <w:sz w:val="18"/>
              </w:rPr>
              <w:t>I deliver balanced feedback to enable others to improve their contribution</w:t>
            </w:r>
          </w:p>
        </w:tc>
      </w:tr>
      <w:tr w:rsidR="008B6E05" w14:paraId="67D74DAA" w14:textId="77777777" w:rsidTr="00FD4591">
        <w:trPr>
          <w:trHeight w:val="244"/>
        </w:trPr>
        <w:tc>
          <w:tcPr>
            <w:tcW w:w="9746" w:type="dxa"/>
            <w:gridSpan w:val="2"/>
            <w:tcBorders>
              <w:top w:val="single" w:sz="8" w:space="0" w:color="000000"/>
              <w:bottom w:val="single" w:sz="8" w:space="0" w:color="000000"/>
            </w:tcBorders>
            <w:shd w:val="clear" w:color="auto" w:fill="808080"/>
          </w:tcPr>
          <w:p w14:paraId="32970CEA" w14:textId="77777777" w:rsidR="008B6E05" w:rsidRDefault="008B6E05" w:rsidP="00FD4591">
            <w:pPr>
              <w:pStyle w:val="TableParagraph"/>
              <w:rPr>
                <w:rFonts w:ascii="Times New Roman"/>
                <w:sz w:val="16"/>
              </w:rPr>
            </w:pPr>
          </w:p>
        </w:tc>
      </w:tr>
      <w:tr w:rsidR="008B6E05" w14:paraId="1487B063" w14:textId="77777777" w:rsidTr="00FD4591">
        <w:trPr>
          <w:trHeight w:val="239"/>
        </w:trPr>
        <w:tc>
          <w:tcPr>
            <w:tcW w:w="1560" w:type="dxa"/>
            <w:vMerge w:val="restart"/>
            <w:tcBorders>
              <w:top w:val="single" w:sz="8" w:space="0" w:color="000000"/>
              <w:bottom w:val="single" w:sz="8" w:space="0" w:color="000000"/>
              <w:right w:val="single" w:sz="8" w:space="0" w:color="000000"/>
            </w:tcBorders>
            <w:shd w:val="clear" w:color="auto" w:fill="0097C3"/>
          </w:tcPr>
          <w:p w14:paraId="49CB58BC" w14:textId="77777777" w:rsidR="008B6E05" w:rsidRDefault="008B6E05" w:rsidP="00FD4591">
            <w:pPr>
              <w:pStyle w:val="TableParagraph"/>
              <w:rPr>
                <w:sz w:val="20"/>
              </w:rPr>
            </w:pPr>
          </w:p>
          <w:p w14:paraId="1918064E" w14:textId="77777777" w:rsidR="008B6E05" w:rsidRDefault="008B6E05" w:rsidP="00FD4591">
            <w:pPr>
              <w:pStyle w:val="TableParagraph"/>
              <w:spacing w:before="11"/>
              <w:rPr>
                <w:sz w:val="23"/>
              </w:rPr>
            </w:pPr>
          </w:p>
          <w:p w14:paraId="49B6A84A" w14:textId="77777777" w:rsidR="008B6E05" w:rsidRDefault="008B6E05" w:rsidP="00FD4591">
            <w:pPr>
              <w:pStyle w:val="TableParagraph"/>
              <w:spacing w:line="276" w:lineRule="auto"/>
              <w:ind w:left="446" w:right="271" w:hanging="147"/>
              <w:rPr>
                <w:b/>
                <w:sz w:val="18"/>
              </w:rPr>
            </w:pPr>
            <w:r>
              <w:rPr>
                <w:b/>
                <w:color w:val="FFFFFF"/>
                <w:sz w:val="18"/>
              </w:rPr>
              <w:t>Delivering Quality</w:t>
            </w:r>
          </w:p>
        </w:tc>
        <w:tc>
          <w:tcPr>
            <w:tcW w:w="8186" w:type="dxa"/>
            <w:tcBorders>
              <w:top w:val="single" w:sz="8" w:space="0" w:color="000000"/>
              <w:left w:val="single" w:sz="8" w:space="0" w:color="000000"/>
            </w:tcBorders>
          </w:tcPr>
          <w:p w14:paraId="7F63036F" w14:textId="77777777" w:rsidR="008B6E05" w:rsidRDefault="008B6E05" w:rsidP="00FD4591">
            <w:pPr>
              <w:pStyle w:val="TableParagraph"/>
              <w:spacing w:before="3"/>
              <w:ind w:left="102"/>
              <w:rPr>
                <w:sz w:val="18"/>
              </w:rPr>
            </w:pPr>
            <w:r>
              <w:rPr>
                <w:sz w:val="18"/>
              </w:rPr>
              <w:t xml:space="preserve">I identify opportunities and </w:t>
            </w:r>
            <w:proofErr w:type="gramStart"/>
            <w:r>
              <w:rPr>
                <w:sz w:val="18"/>
              </w:rPr>
              <w:t>take action</w:t>
            </w:r>
            <w:proofErr w:type="gramEnd"/>
            <w:r>
              <w:rPr>
                <w:sz w:val="18"/>
              </w:rPr>
              <w:t xml:space="preserve"> to be simply better</w:t>
            </w:r>
          </w:p>
        </w:tc>
      </w:tr>
      <w:tr w:rsidR="008B6E05" w14:paraId="75CDC418" w14:textId="77777777" w:rsidTr="00FD4591">
        <w:trPr>
          <w:trHeight w:val="488"/>
        </w:trPr>
        <w:tc>
          <w:tcPr>
            <w:tcW w:w="1560" w:type="dxa"/>
            <w:vMerge/>
            <w:tcBorders>
              <w:top w:val="nil"/>
              <w:bottom w:val="single" w:sz="8" w:space="0" w:color="000000"/>
              <w:right w:val="single" w:sz="8" w:space="0" w:color="000000"/>
            </w:tcBorders>
            <w:shd w:val="clear" w:color="auto" w:fill="0097C3"/>
          </w:tcPr>
          <w:p w14:paraId="34869192" w14:textId="77777777" w:rsidR="008B6E05" w:rsidRDefault="008B6E05" w:rsidP="00FD4591">
            <w:pPr>
              <w:rPr>
                <w:sz w:val="2"/>
                <w:szCs w:val="2"/>
              </w:rPr>
            </w:pPr>
          </w:p>
        </w:tc>
        <w:tc>
          <w:tcPr>
            <w:tcW w:w="8186" w:type="dxa"/>
            <w:tcBorders>
              <w:left w:val="single" w:sz="8" w:space="0" w:color="000000"/>
            </w:tcBorders>
          </w:tcPr>
          <w:p w14:paraId="298B4C15" w14:textId="77777777" w:rsidR="008B6E05" w:rsidRDefault="008B6E05" w:rsidP="00FD4591">
            <w:pPr>
              <w:pStyle w:val="TableParagraph"/>
              <w:spacing w:before="5"/>
              <w:ind w:left="102"/>
              <w:rPr>
                <w:sz w:val="18"/>
              </w:rPr>
            </w:pPr>
            <w:r>
              <w:rPr>
                <w:sz w:val="18"/>
              </w:rPr>
              <w:t xml:space="preserve">I plan and </w:t>
            </w:r>
            <w:proofErr w:type="spellStart"/>
            <w:r>
              <w:rPr>
                <w:sz w:val="18"/>
              </w:rPr>
              <w:t>prioritise</w:t>
            </w:r>
            <w:proofErr w:type="spellEnd"/>
            <w:r>
              <w:rPr>
                <w:sz w:val="18"/>
              </w:rPr>
              <w:t xml:space="preserve"> efficiently and effectively, taking account of people, processes and</w:t>
            </w:r>
          </w:p>
          <w:p w14:paraId="5FF28463" w14:textId="77777777" w:rsidR="008B6E05" w:rsidRDefault="008B6E05" w:rsidP="00FD4591">
            <w:pPr>
              <w:pStyle w:val="TableParagraph"/>
              <w:spacing w:before="33"/>
              <w:ind w:left="102"/>
              <w:rPr>
                <w:sz w:val="18"/>
              </w:rPr>
            </w:pPr>
            <w:r>
              <w:rPr>
                <w:sz w:val="18"/>
              </w:rPr>
              <w:t>resources</w:t>
            </w:r>
          </w:p>
        </w:tc>
      </w:tr>
      <w:tr w:rsidR="008B6E05" w14:paraId="51F2CDAD" w14:textId="77777777" w:rsidTr="00FD4591">
        <w:trPr>
          <w:trHeight w:val="486"/>
        </w:trPr>
        <w:tc>
          <w:tcPr>
            <w:tcW w:w="1560" w:type="dxa"/>
            <w:vMerge/>
            <w:tcBorders>
              <w:top w:val="nil"/>
              <w:bottom w:val="single" w:sz="8" w:space="0" w:color="000000"/>
              <w:right w:val="single" w:sz="8" w:space="0" w:color="000000"/>
            </w:tcBorders>
            <w:shd w:val="clear" w:color="auto" w:fill="0097C3"/>
          </w:tcPr>
          <w:p w14:paraId="71E8CFC4" w14:textId="77777777" w:rsidR="008B6E05" w:rsidRDefault="008B6E05" w:rsidP="00FD4591">
            <w:pPr>
              <w:rPr>
                <w:sz w:val="2"/>
                <w:szCs w:val="2"/>
              </w:rPr>
            </w:pPr>
          </w:p>
        </w:tc>
        <w:tc>
          <w:tcPr>
            <w:tcW w:w="8186" w:type="dxa"/>
            <w:tcBorders>
              <w:left w:val="single" w:sz="8" w:space="0" w:color="000000"/>
            </w:tcBorders>
          </w:tcPr>
          <w:p w14:paraId="0B778692" w14:textId="77777777" w:rsidR="008B6E05" w:rsidRDefault="008B6E05" w:rsidP="00FD4591">
            <w:pPr>
              <w:pStyle w:val="TableParagraph"/>
              <w:spacing w:before="5"/>
              <w:ind w:left="102"/>
              <w:rPr>
                <w:sz w:val="18"/>
              </w:rPr>
            </w:pPr>
            <w:r>
              <w:rPr>
                <w:sz w:val="18"/>
              </w:rPr>
              <w:t xml:space="preserve">I am accountable, for tackling issues, making difficult decisions and seeing them </w:t>
            </w:r>
            <w:proofErr w:type="gramStart"/>
            <w:r>
              <w:rPr>
                <w:sz w:val="18"/>
              </w:rPr>
              <w:t>through</w:t>
            </w:r>
            <w:proofErr w:type="gramEnd"/>
          </w:p>
          <w:p w14:paraId="037245F7" w14:textId="77777777" w:rsidR="008B6E05" w:rsidRDefault="008B6E05" w:rsidP="00FD4591">
            <w:pPr>
              <w:pStyle w:val="TableParagraph"/>
              <w:spacing w:before="33"/>
              <w:ind w:left="102"/>
              <w:rPr>
                <w:sz w:val="18"/>
              </w:rPr>
            </w:pPr>
            <w:r>
              <w:rPr>
                <w:sz w:val="18"/>
              </w:rPr>
              <w:t>to conclusion</w:t>
            </w:r>
          </w:p>
        </w:tc>
      </w:tr>
      <w:tr w:rsidR="008B6E05" w14:paraId="0CC66B97" w14:textId="77777777" w:rsidTr="00FD4591">
        <w:trPr>
          <w:trHeight w:val="248"/>
        </w:trPr>
        <w:tc>
          <w:tcPr>
            <w:tcW w:w="1560" w:type="dxa"/>
            <w:vMerge/>
            <w:tcBorders>
              <w:top w:val="nil"/>
              <w:bottom w:val="single" w:sz="8" w:space="0" w:color="000000"/>
              <w:right w:val="single" w:sz="8" w:space="0" w:color="000000"/>
            </w:tcBorders>
            <w:shd w:val="clear" w:color="auto" w:fill="0097C3"/>
          </w:tcPr>
          <w:p w14:paraId="6AC9417C" w14:textId="77777777" w:rsidR="008B6E05" w:rsidRDefault="008B6E05" w:rsidP="00FD4591">
            <w:pPr>
              <w:rPr>
                <w:sz w:val="2"/>
                <w:szCs w:val="2"/>
              </w:rPr>
            </w:pPr>
          </w:p>
        </w:tc>
        <w:tc>
          <w:tcPr>
            <w:tcW w:w="8186" w:type="dxa"/>
            <w:tcBorders>
              <w:left w:val="single" w:sz="8" w:space="0" w:color="000000"/>
              <w:bottom w:val="single" w:sz="8" w:space="0" w:color="000000"/>
            </w:tcBorders>
          </w:tcPr>
          <w:p w14:paraId="45E21181" w14:textId="77777777" w:rsidR="008B6E05" w:rsidRDefault="008B6E05" w:rsidP="00FD4591">
            <w:pPr>
              <w:pStyle w:val="TableParagraph"/>
              <w:spacing w:before="5"/>
              <w:ind w:left="102"/>
              <w:rPr>
                <w:sz w:val="18"/>
              </w:rPr>
            </w:pPr>
            <w:r>
              <w:rPr>
                <w:sz w:val="18"/>
              </w:rPr>
              <w:t>I encourage creativity and innovation to deliver workable solutions</w:t>
            </w:r>
          </w:p>
        </w:tc>
      </w:tr>
      <w:tr w:rsidR="008B6E05" w14:paraId="10E22207" w14:textId="77777777" w:rsidTr="00FD4591">
        <w:trPr>
          <w:trHeight w:val="243"/>
        </w:trPr>
        <w:tc>
          <w:tcPr>
            <w:tcW w:w="9746" w:type="dxa"/>
            <w:gridSpan w:val="2"/>
            <w:tcBorders>
              <w:top w:val="single" w:sz="8" w:space="0" w:color="000000"/>
              <w:bottom w:val="single" w:sz="8" w:space="0" w:color="000000"/>
            </w:tcBorders>
            <w:shd w:val="clear" w:color="auto" w:fill="808080"/>
          </w:tcPr>
          <w:p w14:paraId="331A3EA6" w14:textId="77777777" w:rsidR="008B6E05" w:rsidRDefault="008B6E05" w:rsidP="00FD4591">
            <w:pPr>
              <w:pStyle w:val="TableParagraph"/>
              <w:rPr>
                <w:rFonts w:ascii="Times New Roman"/>
                <w:sz w:val="16"/>
              </w:rPr>
            </w:pPr>
          </w:p>
        </w:tc>
      </w:tr>
      <w:tr w:rsidR="008B6E05" w14:paraId="737D72DE" w14:textId="77777777" w:rsidTr="00FD4591">
        <w:trPr>
          <w:trHeight w:val="244"/>
        </w:trPr>
        <w:tc>
          <w:tcPr>
            <w:tcW w:w="1560" w:type="dxa"/>
            <w:vMerge w:val="restart"/>
            <w:tcBorders>
              <w:top w:val="single" w:sz="8" w:space="0" w:color="000000"/>
              <w:right w:val="single" w:sz="8" w:space="0" w:color="000000"/>
            </w:tcBorders>
            <w:shd w:val="clear" w:color="auto" w:fill="51616E"/>
          </w:tcPr>
          <w:p w14:paraId="4E40111A" w14:textId="77777777" w:rsidR="008B6E05" w:rsidRDefault="008B6E05" w:rsidP="00FD4591">
            <w:pPr>
              <w:pStyle w:val="TableParagraph"/>
              <w:rPr>
                <w:sz w:val="20"/>
              </w:rPr>
            </w:pPr>
          </w:p>
          <w:p w14:paraId="0ADCF2E2" w14:textId="77777777" w:rsidR="008B6E05" w:rsidRDefault="008B6E05" w:rsidP="00FD4591">
            <w:pPr>
              <w:pStyle w:val="TableParagraph"/>
              <w:rPr>
                <w:sz w:val="24"/>
              </w:rPr>
            </w:pPr>
          </w:p>
          <w:p w14:paraId="595E72CF" w14:textId="77777777" w:rsidR="008B6E05" w:rsidRDefault="008B6E05" w:rsidP="00FD4591">
            <w:pPr>
              <w:pStyle w:val="TableParagraph"/>
              <w:spacing w:line="276" w:lineRule="auto"/>
              <w:ind w:left="151" w:right="117" w:firstLine="283"/>
              <w:rPr>
                <w:b/>
                <w:sz w:val="18"/>
              </w:rPr>
            </w:pPr>
            <w:r>
              <w:rPr>
                <w:b/>
                <w:color w:val="FFFFFF"/>
                <w:sz w:val="18"/>
              </w:rPr>
              <w:t>Driving Sustainability</w:t>
            </w:r>
          </w:p>
        </w:tc>
        <w:tc>
          <w:tcPr>
            <w:tcW w:w="8186" w:type="dxa"/>
            <w:tcBorders>
              <w:top w:val="single" w:sz="8" w:space="0" w:color="000000"/>
              <w:left w:val="single" w:sz="8" w:space="0" w:color="000000"/>
            </w:tcBorders>
          </w:tcPr>
          <w:p w14:paraId="17675D92" w14:textId="77777777" w:rsidR="008B6E05" w:rsidRDefault="008B6E05" w:rsidP="00FD4591">
            <w:pPr>
              <w:pStyle w:val="TableParagraph"/>
              <w:spacing w:before="1"/>
              <w:ind w:left="102"/>
              <w:rPr>
                <w:sz w:val="18"/>
              </w:rPr>
            </w:pPr>
            <w:r>
              <w:rPr>
                <w:sz w:val="18"/>
              </w:rPr>
              <w:t>I consider the impact on people before taking decisions or actions that may affect them</w:t>
            </w:r>
          </w:p>
        </w:tc>
      </w:tr>
      <w:tr w:rsidR="008B6E05" w14:paraId="787358D6" w14:textId="77777777" w:rsidTr="00FD4591">
        <w:trPr>
          <w:trHeight w:val="253"/>
        </w:trPr>
        <w:tc>
          <w:tcPr>
            <w:tcW w:w="1560" w:type="dxa"/>
            <w:vMerge/>
            <w:tcBorders>
              <w:top w:val="nil"/>
              <w:right w:val="single" w:sz="8" w:space="0" w:color="000000"/>
            </w:tcBorders>
            <w:shd w:val="clear" w:color="auto" w:fill="51616E"/>
          </w:tcPr>
          <w:p w14:paraId="2EAC9DC5" w14:textId="77777777" w:rsidR="008B6E05" w:rsidRDefault="008B6E05" w:rsidP="00FD4591">
            <w:pPr>
              <w:rPr>
                <w:sz w:val="2"/>
                <w:szCs w:val="2"/>
              </w:rPr>
            </w:pPr>
          </w:p>
        </w:tc>
        <w:tc>
          <w:tcPr>
            <w:tcW w:w="8186" w:type="dxa"/>
            <w:tcBorders>
              <w:left w:val="single" w:sz="8" w:space="0" w:color="000000"/>
            </w:tcBorders>
          </w:tcPr>
          <w:p w14:paraId="2F2D506E" w14:textId="77777777" w:rsidR="008B6E05" w:rsidRDefault="008B6E05" w:rsidP="00FD4591">
            <w:pPr>
              <w:pStyle w:val="TableParagraph"/>
              <w:spacing w:before="10"/>
              <w:ind w:left="102"/>
              <w:rPr>
                <w:sz w:val="18"/>
              </w:rPr>
            </w:pPr>
            <w:r>
              <w:rPr>
                <w:sz w:val="18"/>
              </w:rPr>
              <w:t xml:space="preserve">I embrace, </w:t>
            </w:r>
            <w:proofErr w:type="gramStart"/>
            <w:r>
              <w:rPr>
                <w:sz w:val="18"/>
              </w:rPr>
              <w:t>enable</w:t>
            </w:r>
            <w:proofErr w:type="gramEnd"/>
            <w:r>
              <w:rPr>
                <w:sz w:val="18"/>
              </w:rPr>
              <w:t xml:space="preserve"> and embed change effectively</w:t>
            </w:r>
          </w:p>
        </w:tc>
      </w:tr>
      <w:tr w:rsidR="008B6E05" w14:paraId="3037A4FD" w14:textId="77777777" w:rsidTr="00FD4591">
        <w:trPr>
          <w:trHeight w:val="496"/>
        </w:trPr>
        <w:tc>
          <w:tcPr>
            <w:tcW w:w="1560" w:type="dxa"/>
            <w:vMerge/>
            <w:tcBorders>
              <w:top w:val="nil"/>
              <w:right w:val="single" w:sz="8" w:space="0" w:color="000000"/>
            </w:tcBorders>
            <w:shd w:val="clear" w:color="auto" w:fill="51616E"/>
          </w:tcPr>
          <w:p w14:paraId="7C23F184" w14:textId="77777777" w:rsidR="008B6E05" w:rsidRDefault="008B6E05" w:rsidP="00FD4591">
            <w:pPr>
              <w:rPr>
                <w:sz w:val="2"/>
                <w:szCs w:val="2"/>
              </w:rPr>
            </w:pPr>
          </w:p>
        </w:tc>
        <w:tc>
          <w:tcPr>
            <w:tcW w:w="8186" w:type="dxa"/>
            <w:tcBorders>
              <w:left w:val="single" w:sz="8" w:space="0" w:color="000000"/>
            </w:tcBorders>
          </w:tcPr>
          <w:p w14:paraId="09F544D3" w14:textId="77777777" w:rsidR="008B6E05" w:rsidRDefault="008B6E05" w:rsidP="00FD4591">
            <w:pPr>
              <w:pStyle w:val="TableParagraph"/>
              <w:spacing w:before="10"/>
              <w:ind w:left="102"/>
              <w:rPr>
                <w:sz w:val="18"/>
              </w:rPr>
            </w:pPr>
            <w:r>
              <w:rPr>
                <w:sz w:val="18"/>
              </w:rPr>
              <w:t>I regularly take account of external and internal factors, assessing the need to change and</w:t>
            </w:r>
          </w:p>
          <w:p w14:paraId="215E0D79" w14:textId="77777777" w:rsidR="008B6E05" w:rsidRDefault="008B6E05" w:rsidP="00FD4591">
            <w:pPr>
              <w:pStyle w:val="TableParagraph"/>
              <w:spacing w:before="33"/>
              <w:ind w:left="102"/>
              <w:rPr>
                <w:sz w:val="18"/>
              </w:rPr>
            </w:pPr>
            <w:r>
              <w:rPr>
                <w:sz w:val="18"/>
              </w:rPr>
              <w:t>gaining support to move forward</w:t>
            </w:r>
          </w:p>
        </w:tc>
      </w:tr>
      <w:tr w:rsidR="008B6E05" w14:paraId="107B7A64" w14:textId="77777777" w:rsidTr="00FD4591">
        <w:trPr>
          <w:trHeight w:val="498"/>
        </w:trPr>
        <w:tc>
          <w:tcPr>
            <w:tcW w:w="1560" w:type="dxa"/>
            <w:vMerge/>
            <w:tcBorders>
              <w:top w:val="nil"/>
              <w:right w:val="single" w:sz="8" w:space="0" w:color="000000"/>
            </w:tcBorders>
            <w:shd w:val="clear" w:color="auto" w:fill="51616E"/>
          </w:tcPr>
          <w:p w14:paraId="61C14311" w14:textId="77777777" w:rsidR="008B6E05" w:rsidRDefault="008B6E05" w:rsidP="00FD4591">
            <w:pPr>
              <w:rPr>
                <w:sz w:val="2"/>
                <w:szCs w:val="2"/>
              </w:rPr>
            </w:pPr>
          </w:p>
        </w:tc>
        <w:tc>
          <w:tcPr>
            <w:tcW w:w="8186" w:type="dxa"/>
            <w:tcBorders>
              <w:left w:val="single" w:sz="8" w:space="0" w:color="000000"/>
            </w:tcBorders>
          </w:tcPr>
          <w:p w14:paraId="4E36D61E" w14:textId="77777777" w:rsidR="008B6E05" w:rsidRDefault="008B6E05" w:rsidP="00FD4591">
            <w:pPr>
              <w:pStyle w:val="TableParagraph"/>
              <w:spacing w:before="13"/>
              <w:ind w:left="102"/>
              <w:rPr>
                <w:sz w:val="18"/>
              </w:rPr>
            </w:pPr>
            <w:r>
              <w:rPr>
                <w:sz w:val="18"/>
              </w:rPr>
              <w:t xml:space="preserve">I take time to understand our </w:t>
            </w:r>
            <w:proofErr w:type="gramStart"/>
            <w:r>
              <w:rPr>
                <w:sz w:val="18"/>
              </w:rPr>
              <w:t>University</w:t>
            </w:r>
            <w:proofErr w:type="gramEnd"/>
            <w:r>
              <w:rPr>
                <w:sz w:val="18"/>
              </w:rPr>
              <w:t xml:space="preserve"> vision and direction and communicate this to</w:t>
            </w:r>
          </w:p>
          <w:p w14:paraId="28C108CD" w14:textId="77777777" w:rsidR="008B6E05" w:rsidRDefault="008B6E05" w:rsidP="00FD4591">
            <w:pPr>
              <w:pStyle w:val="TableParagraph"/>
              <w:spacing w:before="30"/>
              <w:ind w:left="102"/>
              <w:rPr>
                <w:sz w:val="18"/>
              </w:rPr>
            </w:pPr>
            <w:r>
              <w:rPr>
                <w:sz w:val="18"/>
              </w:rPr>
              <w:t>others</w:t>
            </w:r>
          </w:p>
        </w:tc>
      </w:tr>
    </w:tbl>
    <w:p w14:paraId="6C13009A" w14:textId="77777777" w:rsidR="008B6E05" w:rsidRDefault="008B6E05" w:rsidP="008B6E05">
      <w:pPr>
        <w:pStyle w:val="BodyText"/>
      </w:pPr>
    </w:p>
    <w:p w14:paraId="300B0F94" w14:textId="77777777" w:rsidR="008B6E05" w:rsidRDefault="008B6E05" w:rsidP="008B6E05">
      <w:pPr>
        <w:ind w:left="318"/>
        <w:rPr>
          <w:sz w:val="52"/>
        </w:rPr>
      </w:pPr>
      <w:r>
        <w:rPr>
          <w:color w:val="808080"/>
          <w:sz w:val="24"/>
        </w:rPr>
        <w:t xml:space="preserve">Appendix 2. </w:t>
      </w:r>
      <w:r w:rsidRPr="00FD4591">
        <w:rPr>
          <w:color w:val="808080"/>
          <w:sz w:val="32"/>
          <w:szCs w:val="32"/>
        </w:rPr>
        <w:t>Line Manager Expectations</w:t>
      </w:r>
    </w:p>
    <w:p w14:paraId="33616F84" w14:textId="77777777" w:rsidR="008B6E05" w:rsidRPr="00FD4591" w:rsidRDefault="008B6E05" w:rsidP="008B6E05">
      <w:pPr>
        <w:pStyle w:val="BodyText"/>
        <w:spacing w:before="242"/>
        <w:ind w:left="318"/>
        <w:rPr>
          <w:rFonts w:ascii="Lucida Sans" w:hAnsi="Lucida Sans" w:cstheme="minorHAnsi"/>
          <w:b w:val="0"/>
          <w:sz w:val="18"/>
          <w:szCs w:val="18"/>
        </w:rPr>
      </w:pPr>
      <w:r w:rsidRPr="00FD4591">
        <w:rPr>
          <w:rFonts w:ascii="Lucida Sans" w:hAnsi="Lucida Sans" w:cstheme="minorHAnsi"/>
          <w:b w:val="0"/>
          <w:sz w:val="18"/>
          <w:szCs w:val="18"/>
        </w:rPr>
        <w:t>The statements below provide additional clarity on what is expected of our line managers and supervisors.</w:t>
      </w:r>
    </w:p>
    <w:p w14:paraId="3BFFF11F" w14:textId="77777777" w:rsidR="008B6E05" w:rsidRPr="00FD4591" w:rsidRDefault="008B6E05" w:rsidP="008B6E05">
      <w:pPr>
        <w:pStyle w:val="BodyText"/>
        <w:spacing w:before="5"/>
        <w:rPr>
          <w:rFonts w:ascii="Lucida Sans" w:hAnsi="Lucida Sans" w:cstheme="minorHAnsi"/>
          <w:b w:val="0"/>
          <w:sz w:val="18"/>
          <w:szCs w:val="18"/>
        </w:rPr>
      </w:pPr>
    </w:p>
    <w:p w14:paraId="64D207C1" w14:textId="77777777" w:rsidR="008B6E05" w:rsidRPr="00FD4591" w:rsidRDefault="008B6E05" w:rsidP="008B6E05">
      <w:pPr>
        <w:pStyle w:val="BodyText"/>
        <w:ind w:left="318" w:right="1053"/>
        <w:rPr>
          <w:rFonts w:ascii="Lucida Sans" w:hAnsi="Lucida Sans" w:cstheme="minorHAnsi"/>
          <w:b w:val="0"/>
          <w:sz w:val="18"/>
          <w:szCs w:val="18"/>
        </w:rPr>
      </w:pPr>
      <w:r w:rsidRPr="00FD4591">
        <w:rPr>
          <w:rFonts w:ascii="Lucida Sans" w:hAnsi="Lucida Sans" w:cstheme="minorHAnsi"/>
          <w:b w:val="0"/>
          <w:sz w:val="18"/>
          <w:szCs w:val="18"/>
        </w:rPr>
        <w:t xml:space="preserve">Managing People: Manage and support your </w:t>
      </w:r>
      <w:proofErr w:type="gramStart"/>
      <w:r w:rsidRPr="00FD4591">
        <w:rPr>
          <w:rFonts w:ascii="Lucida Sans" w:hAnsi="Lucida Sans" w:cstheme="minorHAnsi"/>
          <w:b w:val="0"/>
          <w:sz w:val="18"/>
          <w:szCs w:val="18"/>
        </w:rPr>
        <w:t>peoples</w:t>
      </w:r>
      <w:proofErr w:type="gramEnd"/>
      <w:r w:rsidRPr="00FD4591">
        <w:rPr>
          <w:rFonts w:ascii="Lucida Sans" w:hAnsi="Lucida Sans" w:cstheme="minorHAnsi"/>
          <w:b w:val="0"/>
          <w:sz w:val="18"/>
          <w:szCs w:val="18"/>
        </w:rPr>
        <w:t xml:space="preserve"> work productivity, performance, wellbeing and development to maximise their contribution and enable personal growth.</w:t>
      </w:r>
    </w:p>
    <w:p w14:paraId="68805A9E" w14:textId="77777777" w:rsidR="008B6E05" w:rsidRPr="00FD4591" w:rsidRDefault="008B6E05" w:rsidP="008B6E05">
      <w:pPr>
        <w:pStyle w:val="BodyText"/>
        <w:spacing w:before="5"/>
        <w:rPr>
          <w:rFonts w:ascii="Lucida Sans" w:hAnsi="Lucida Sans" w:cstheme="minorHAnsi"/>
          <w:b w:val="0"/>
          <w:sz w:val="18"/>
          <w:szCs w:val="18"/>
        </w:rPr>
      </w:pPr>
    </w:p>
    <w:p w14:paraId="1F2141A2" w14:textId="77777777" w:rsidR="008B6E05" w:rsidRPr="00FD4591" w:rsidRDefault="008B6E05" w:rsidP="008B6E05">
      <w:pPr>
        <w:pStyle w:val="BodyText"/>
        <w:ind w:left="318" w:right="156"/>
        <w:rPr>
          <w:rFonts w:ascii="Lucida Sans" w:hAnsi="Lucida Sans" w:cstheme="minorHAnsi"/>
          <w:b w:val="0"/>
          <w:sz w:val="18"/>
          <w:szCs w:val="18"/>
        </w:rPr>
      </w:pPr>
      <w:r w:rsidRPr="00FD4591">
        <w:rPr>
          <w:rFonts w:ascii="Lucida Sans" w:hAnsi="Lucida Sans" w:cstheme="minorHAnsi"/>
          <w:b w:val="0"/>
          <w:sz w:val="18"/>
          <w:szCs w:val="18"/>
        </w:rPr>
        <w:t xml:space="preserve">Managing the Student and Customer Experience: Ensuring our students and the customer are at the centre of everything we do, always considering their needs before acting, to ensure we deliver a </w:t>
      </w:r>
      <w:proofErr w:type="gramStart"/>
      <w:r w:rsidRPr="00FD4591">
        <w:rPr>
          <w:rFonts w:ascii="Lucida Sans" w:hAnsi="Lucida Sans" w:cstheme="minorHAnsi"/>
          <w:b w:val="0"/>
          <w:sz w:val="18"/>
          <w:szCs w:val="18"/>
        </w:rPr>
        <w:t>high quality</w:t>
      </w:r>
      <w:proofErr w:type="gramEnd"/>
      <w:r w:rsidRPr="00FD4591">
        <w:rPr>
          <w:rFonts w:ascii="Lucida Sans" w:hAnsi="Lucida Sans" w:cstheme="minorHAnsi"/>
          <w:b w:val="0"/>
          <w:sz w:val="18"/>
          <w:szCs w:val="18"/>
        </w:rPr>
        <w:t xml:space="preserve"> experience every time.</w:t>
      </w:r>
    </w:p>
    <w:p w14:paraId="59DF9C59" w14:textId="77777777" w:rsidR="008B6E05" w:rsidRPr="00FD4591" w:rsidRDefault="008B6E05" w:rsidP="008B6E05">
      <w:pPr>
        <w:pStyle w:val="BodyText"/>
        <w:spacing w:before="3"/>
        <w:rPr>
          <w:rFonts w:ascii="Lucida Sans" w:hAnsi="Lucida Sans" w:cstheme="minorHAnsi"/>
          <w:b w:val="0"/>
          <w:sz w:val="18"/>
          <w:szCs w:val="18"/>
        </w:rPr>
      </w:pPr>
    </w:p>
    <w:p w14:paraId="727DDA85" w14:textId="77777777" w:rsidR="008B6E05" w:rsidRPr="00FD4591" w:rsidRDefault="008B6E05" w:rsidP="008B6E05">
      <w:pPr>
        <w:pStyle w:val="BodyText"/>
        <w:ind w:left="318" w:right="400"/>
        <w:rPr>
          <w:rFonts w:ascii="Lucida Sans" w:hAnsi="Lucida Sans" w:cstheme="minorHAnsi"/>
          <w:b w:val="0"/>
          <w:sz w:val="18"/>
          <w:szCs w:val="18"/>
        </w:rPr>
      </w:pPr>
      <w:r w:rsidRPr="00FD4591">
        <w:rPr>
          <w:rFonts w:ascii="Lucida Sans" w:hAnsi="Lucida Sans" w:cstheme="minorHAnsi"/>
          <w:b w:val="0"/>
          <w:sz w:val="18"/>
          <w:szCs w:val="18"/>
        </w:rPr>
        <w:t>Managing Financial Decisions: Make well informed and timely financial decisions with an understanding of the consequences and impact on the financial sustainability of the University.</w:t>
      </w:r>
    </w:p>
    <w:p w14:paraId="61351880" w14:textId="77777777" w:rsidR="008B6E05" w:rsidRPr="00FD4591" w:rsidRDefault="008B6E05" w:rsidP="008B6E05">
      <w:pPr>
        <w:pStyle w:val="BodyText"/>
        <w:spacing w:before="4"/>
        <w:rPr>
          <w:rFonts w:ascii="Lucida Sans" w:hAnsi="Lucida Sans" w:cstheme="minorHAnsi"/>
          <w:b w:val="0"/>
          <w:sz w:val="18"/>
          <w:szCs w:val="18"/>
        </w:rPr>
      </w:pPr>
    </w:p>
    <w:p w14:paraId="4CF9CDD3" w14:textId="77777777" w:rsidR="008B6E05" w:rsidRPr="00FD4591" w:rsidRDefault="008B6E05" w:rsidP="008B6E05">
      <w:pPr>
        <w:pStyle w:val="BodyText"/>
        <w:ind w:left="318" w:right="793"/>
        <w:rPr>
          <w:rFonts w:ascii="Lucida Sans" w:hAnsi="Lucida Sans" w:cstheme="minorHAnsi"/>
          <w:b w:val="0"/>
          <w:sz w:val="18"/>
          <w:szCs w:val="18"/>
        </w:rPr>
      </w:pPr>
      <w:r w:rsidRPr="00FD4591">
        <w:rPr>
          <w:rFonts w:ascii="Lucida Sans" w:hAnsi="Lucida Sans" w:cstheme="minorHAnsi"/>
          <w:b w:val="0"/>
          <w:sz w:val="18"/>
          <w:szCs w:val="18"/>
        </w:rPr>
        <w:t>Managing Compliance: Understand and apply the University regulations, policies, guidelines, and legal requirements to ensure continued operational compliance.</w:t>
      </w:r>
    </w:p>
    <w:p w14:paraId="265A0400" w14:textId="77777777" w:rsidR="008B6E05" w:rsidRPr="00FD4591" w:rsidRDefault="008B6E05" w:rsidP="008B6E05">
      <w:pPr>
        <w:pStyle w:val="BodyText"/>
        <w:spacing w:before="4"/>
        <w:rPr>
          <w:rFonts w:ascii="Lucida Sans" w:hAnsi="Lucida Sans" w:cstheme="minorHAnsi"/>
          <w:b w:val="0"/>
          <w:sz w:val="18"/>
          <w:szCs w:val="18"/>
        </w:rPr>
      </w:pPr>
    </w:p>
    <w:p w14:paraId="66584080" w14:textId="77777777" w:rsidR="008B6E05" w:rsidRPr="009233A6" w:rsidRDefault="008B6E05" w:rsidP="008B6E05">
      <w:pPr>
        <w:pStyle w:val="BodyText"/>
        <w:ind w:left="318" w:right="303"/>
        <w:rPr>
          <w:rFonts w:cs="Calibri"/>
          <w:szCs w:val="18"/>
        </w:rPr>
      </w:pPr>
      <w:r w:rsidRPr="00FD4591">
        <w:rPr>
          <w:rFonts w:ascii="Lucida Sans" w:hAnsi="Lucida Sans" w:cstheme="minorHAnsi"/>
          <w:b w:val="0"/>
          <w:sz w:val="18"/>
          <w:szCs w:val="18"/>
        </w:rPr>
        <w:lastRenderedPageBreak/>
        <w:t xml:space="preserve">Managing Risk: Identify potential risks, assess </w:t>
      </w:r>
      <w:proofErr w:type="gramStart"/>
      <w:r w:rsidRPr="00FD4591">
        <w:rPr>
          <w:rFonts w:ascii="Lucida Sans" w:hAnsi="Lucida Sans" w:cstheme="minorHAnsi"/>
          <w:b w:val="0"/>
          <w:sz w:val="18"/>
          <w:szCs w:val="18"/>
        </w:rPr>
        <w:t>probability</w:t>
      </w:r>
      <w:proofErr w:type="gramEnd"/>
      <w:r w:rsidRPr="00FD4591">
        <w:rPr>
          <w:rFonts w:ascii="Lucida Sans" w:hAnsi="Lucida Sans" w:cstheme="minorHAnsi"/>
          <w:b w:val="0"/>
          <w:sz w:val="18"/>
          <w:szCs w:val="18"/>
        </w:rPr>
        <w:t xml:space="preserve"> and impact and take appropriate steps to mitigate the risk or maximise potential benefits.</w:t>
      </w:r>
    </w:p>
    <w:p w14:paraId="3327C0D0"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97B1E" w14:textId="77777777" w:rsidR="009F3F62" w:rsidRDefault="009F3F62">
      <w:r>
        <w:separator/>
      </w:r>
    </w:p>
    <w:p w14:paraId="1F851D3F" w14:textId="77777777" w:rsidR="009F3F62" w:rsidRDefault="009F3F62"/>
  </w:endnote>
  <w:endnote w:type="continuationSeparator" w:id="0">
    <w:p w14:paraId="63F79FA1" w14:textId="77777777" w:rsidR="009F3F62" w:rsidRDefault="009F3F62">
      <w:r>
        <w:continuationSeparator/>
      </w:r>
    </w:p>
    <w:p w14:paraId="2DB3C845" w14:textId="77777777" w:rsidR="009F3F62" w:rsidRDefault="009F3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80BA9CB" w:rsidR="00062768" w:rsidRDefault="00CB1F23" w:rsidP="00F37770">
    <w:pPr>
      <w:pStyle w:val="ContinuationFooter"/>
    </w:pPr>
    <w:r>
      <w:ptab w:relativeTo="margin" w:alignment="right" w:leader="none"/>
    </w:r>
    <w:r>
      <w:fldChar w:fldCharType="begin"/>
    </w:r>
    <w:r>
      <w:instrText xml:space="preserve"> PAGE   \* MERGEFORMAT </w:instrText>
    </w:r>
    <w:r>
      <w:fldChar w:fldCharType="separate"/>
    </w:r>
    <w:r w:rsidR="00BD2F29">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9A7B7" w14:textId="77777777" w:rsidR="009F3F62" w:rsidRDefault="009F3F62">
      <w:r>
        <w:separator/>
      </w:r>
    </w:p>
    <w:p w14:paraId="47C402C7" w14:textId="77777777" w:rsidR="009F3F62" w:rsidRDefault="009F3F62"/>
  </w:footnote>
  <w:footnote w:type="continuationSeparator" w:id="0">
    <w:p w14:paraId="5C1AF0C8" w14:textId="77777777" w:rsidR="009F3F62" w:rsidRDefault="009F3F62">
      <w:r>
        <w:continuationSeparator/>
      </w:r>
    </w:p>
    <w:p w14:paraId="10940173" w14:textId="77777777" w:rsidR="009F3F62" w:rsidRDefault="009F3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445CA"/>
    <w:multiLevelType w:val="hybridMultilevel"/>
    <w:tmpl w:val="214C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D7906"/>
    <w:multiLevelType w:val="hybridMultilevel"/>
    <w:tmpl w:val="7AE2A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6939E9"/>
    <w:multiLevelType w:val="hybridMultilevel"/>
    <w:tmpl w:val="DDD84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1B527C5"/>
    <w:multiLevelType w:val="hybridMultilevel"/>
    <w:tmpl w:val="8036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02591"/>
    <w:multiLevelType w:val="hybridMultilevel"/>
    <w:tmpl w:val="CAAA5014"/>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8A01D68"/>
    <w:multiLevelType w:val="hybridMultilevel"/>
    <w:tmpl w:val="A1908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8E607D"/>
    <w:multiLevelType w:val="hybridMultilevel"/>
    <w:tmpl w:val="D34C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4" w15:restartNumberingAfterBreak="0">
    <w:nsid w:val="7EAC61ED"/>
    <w:multiLevelType w:val="hybridMultilevel"/>
    <w:tmpl w:val="ABE876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Lucida San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Lucida San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Lucida San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82255315">
    <w:abstractNumId w:val="23"/>
  </w:num>
  <w:num w:numId="2" w16cid:durableId="251936905">
    <w:abstractNumId w:val="0"/>
  </w:num>
  <w:num w:numId="3" w16cid:durableId="262080333">
    <w:abstractNumId w:val="17"/>
  </w:num>
  <w:num w:numId="4" w16cid:durableId="1489322429">
    <w:abstractNumId w:val="12"/>
  </w:num>
  <w:num w:numId="5" w16cid:durableId="764695533">
    <w:abstractNumId w:val="13"/>
  </w:num>
  <w:num w:numId="6" w16cid:durableId="1771659493">
    <w:abstractNumId w:val="10"/>
  </w:num>
  <w:num w:numId="7" w16cid:durableId="495534985">
    <w:abstractNumId w:val="4"/>
  </w:num>
  <w:num w:numId="8" w16cid:durableId="652835734">
    <w:abstractNumId w:val="6"/>
  </w:num>
  <w:num w:numId="9" w16cid:durableId="1771462185">
    <w:abstractNumId w:val="2"/>
  </w:num>
  <w:num w:numId="10" w16cid:durableId="336615933">
    <w:abstractNumId w:val="11"/>
  </w:num>
  <w:num w:numId="11" w16cid:durableId="2071690589">
    <w:abstractNumId w:val="5"/>
  </w:num>
  <w:num w:numId="12" w16cid:durableId="1735422508">
    <w:abstractNumId w:val="18"/>
  </w:num>
  <w:num w:numId="13" w16cid:durableId="802578518">
    <w:abstractNumId w:val="20"/>
  </w:num>
  <w:num w:numId="14" w16cid:durableId="1344284225">
    <w:abstractNumId w:val="8"/>
  </w:num>
  <w:num w:numId="15" w16cid:durableId="1553226615">
    <w:abstractNumId w:val="3"/>
  </w:num>
  <w:num w:numId="16" w16cid:durableId="874730756">
    <w:abstractNumId w:val="14"/>
  </w:num>
  <w:num w:numId="17" w16cid:durableId="2121024090">
    <w:abstractNumId w:val="16"/>
  </w:num>
  <w:num w:numId="18" w16cid:durableId="2084907978">
    <w:abstractNumId w:val="21"/>
  </w:num>
  <w:num w:numId="19" w16cid:durableId="1534996803">
    <w:abstractNumId w:val="1"/>
  </w:num>
  <w:num w:numId="20" w16cid:durableId="644241820">
    <w:abstractNumId w:val="19"/>
  </w:num>
  <w:num w:numId="21" w16cid:durableId="103772192">
    <w:abstractNumId w:val="24"/>
  </w:num>
  <w:num w:numId="22" w16cid:durableId="853105037">
    <w:abstractNumId w:val="22"/>
  </w:num>
  <w:num w:numId="23" w16cid:durableId="1774786373">
    <w:abstractNumId w:val="9"/>
  </w:num>
  <w:num w:numId="24" w16cid:durableId="93524748">
    <w:abstractNumId w:val="7"/>
  </w:num>
  <w:num w:numId="25" w16cid:durableId="130122482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7C93"/>
    <w:rsid w:val="0005274A"/>
    <w:rsid w:val="00057DE4"/>
    <w:rsid w:val="00062768"/>
    <w:rsid w:val="00063081"/>
    <w:rsid w:val="00071653"/>
    <w:rsid w:val="000824F4"/>
    <w:rsid w:val="000978E8"/>
    <w:rsid w:val="000B1DED"/>
    <w:rsid w:val="000B4E5A"/>
    <w:rsid w:val="000D24B9"/>
    <w:rsid w:val="000D7F08"/>
    <w:rsid w:val="00102BCB"/>
    <w:rsid w:val="00105517"/>
    <w:rsid w:val="00110724"/>
    <w:rsid w:val="0012209D"/>
    <w:rsid w:val="0013342A"/>
    <w:rsid w:val="001532E2"/>
    <w:rsid w:val="00156F2F"/>
    <w:rsid w:val="0018144C"/>
    <w:rsid w:val="001840EA"/>
    <w:rsid w:val="001B6986"/>
    <w:rsid w:val="001C5C5C"/>
    <w:rsid w:val="001D0B37"/>
    <w:rsid w:val="001D1005"/>
    <w:rsid w:val="001D5201"/>
    <w:rsid w:val="001E24BE"/>
    <w:rsid w:val="00205458"/>
    <w:rsid w:val="00222DE4"/>
    <w:rsid w:val="00236BFE"/>
    <w:rsid w:val="00241441"/>
    <w:rsid w:val="0024539C"/>
    <w:rsid w:val="0025343A"/>
    <w:rsid w:val="00254722"/>
    <w:rsid w:val="002547F5"/>
    <w:rsid w:val="00260333"/>
    <w:rsid w:val="00260B1D"/>
    <w:rsid w:val="00266C6A"/>
    <w:rsid w:val="0028509A"/>
    <w:rsid w:val="00287575"/>
    <w:rsid w:val="00292CFC"/>
    <w:rsid w:val="0029789A"/>
    <w:rsid w:val="002A03EE"/>
    <w:rsid w:val="002A70BE"/>
    <w:rsid w:val="002C6198"/>
    <w:rsid w:val="002D0CE0"/>
    <w:rsid w:val="002D4DF4"/>
    <w:rsid w:val="002E11E7"/>
    <w:rsid w:val="002E7C28"/>
    <w:rsid w:val="00306046"/>
    <w:rsid w:val="00312C9E"/>
    <w:rsid w:val="00313CC8"/>
    <w:rsid w:val="003178D9"/>
    <w:rsid w:val="003406F3"/>
    <w:rsid w:val="0034151E"/>
    <w:rsid w:val="00343D93"/>
    <w:rsid w:val="00350074"/>
    <w:rsid w:val="00364B2C"/>
    <w:rsid w:val="003701F7"/>
    <w:rsid w:val="00377070"/>
    <w:rsid w:val="00382AF5"/>
    <w:rsid w:val="003A2001"/>
    <w:rsid w:val="003B0262"/>
    <w:rsid w:val="003B036C"/>
    <w:rsid w:val="003B7540"/>
    <w:rsid w:val="003C5A8B"/>
    <w:rsid w:val="004022C1"/>
    <w:rsid w:val="004263FE"/>
    <w:rsid w:val="00463797"/>
    <w:rsid w:val="00467596"/>
    <w:rsid w:val="00474D00"/>
    <w:rsid w:val="004B2A50"/>
    <w:rsid w:val="004C0252"/>
    <w:rsid w:val="004D4966"/>
    <w:rsid w:val="004E56CF"/>
    <w:rsid w:val="0051744C"/>
    <w:rsid w:val="00521AEB"/>
    <w:rsid w:val="00524005"/>
    <w:rsid w:val="0052667F"/>
    <w:rsid w:val="00527682"/>
    <w:rsid w:val="00541CE0"/>
    <w:rsid w:val="005534E1"/>
    <w:rsid w:val="00573487"/>
    <w:rsid w:val="0057715E"/>
    <w:rsid w:val="00580CBF"/>
    <w:rsid w:val="005907B3"/>
    <w:rsid w:val="005949FA"/>
    <w:rsid w:val="005D44D1"/>
    <w:rsid w:val="005F5CEE"/>
    <w:rsid w:val="00601F61"/>
    <w:rsid w:val="00617FAD"/>
    <w:rsid w:val="006249FD"/>
    <w:rsid w:val="00651280"/>
    <w:rsid w:val="00670840"/>
    <w:rsid w:val="00671F76"/>
    <w:rsid w:val="00680547"/>
    <w:rsid w:val="00695D76"/>
    <w:rsid w:val="006B1AF6"/>
    <w:rsid w:val="006F44EB"/>
    <w:rsid w:val="00702D64"/>
    <w:rsid w:val="0070376B"/>
    <w:rsid w:val="00746AEB"/>
    <w:rsid w:val="00747F98"/>
    <w:rsid w:val="00761108"/>
    <w:rsid w:val="00775437"/>
    <w:rsid w:val="00782617"/>
    <w:rsid w:val="00785492"/>
    <w:rsid w:val="00791076"/>
    <w:rsid w:val="0079197B"/>
    <w:rsid w:val="00791A2A"/>
    <w:rsid w:val="007A7F13"/>
    <w:rsid w:val="007B5D5C"/>
    <w:rsid w:val="007C22CC"/>
    <w:rsid w:val="007C6FAA"/>
    <w:rsid w:val="007E19BB"/>
    <w:rsid w:val="007E2D19"/>
    <w:rsid w:val="007E6925"/>
    <w:rsid w:val="007E7B67"/>
    <w:rsid w:val="007F2AEA"/>
    <w:rsid w:val="00801F29"/>
    <w:rsid w:val="00813365"/>
    <w:rsid w:val="00813A2C"/>
    <w:rsid w:val="0082020C"/>
    <w:rsid w:val="0082075E"/>
    <w:rsid w:val="008443D8"/>
    <w:rsid w:val="00854B1E"/>
    <w:rsid w:val="00856B8A"/>
    <w:rsid w:val="00857FF5"/>
    <w:rsid w:val="00876272"/>
    <w:rsid w:val="00883499"/>
    <w:rsid w:val="00885FD1"/>
    <w:rsid w:val="00891A8B"/>
    <w:rsid w:val="008961F9"/>
    <w:rsid w:val="008B6E05"/>
    <w:rsid w:val="008D52C9"/>
    <w:rsid w:val="008D60AB"/>
    <w:rsid w:val="008F03C7"/>
    <w:rsid w:val="00904010"/>
    <w:rsid w:val="009064A9"/>
    <w:rsid w:val="0093091C"/>
    <w:rsid w:val="009419A4"/>
    <w:rsid w:val="00945F4B"/>
    <w:rsid w:val="009464AF"/>
    <w:rsid w:val="0094696A"/>
    <w:rsid w:val="00954E47"/>
    <w:rsid w:val="00965BFB"/>
    <w:rsid w:val="00970E28"/>
    <w:rsid w:val="0098120F"/>
    <w:rsid w:val="00996476"/>
    <w:rsid w:val="009D5048"/>
    <w:rsid w:val="009F3F62"/>
    <w:rsid w:val="00A021B7"/>
    <w:rsid w:val="00A131D9"/>
    <w:rsid w:val="00A14888"/>
    <w:rsid w:val="00A23226"/>
    <w:rsid w:val="00A2531C"/>
    <w:rsid w:val="00A34296"/>
    <w:rsid w:val="00A521A9"/>
    <w:rsid w:val="00A7244A"/>
    <w:rsid w:val="00A925C0"/>
    <w:rsid w:val="00AA3CB5"/>
    <w:rsid w:val="00AC2B17"/>
    <w:rsid w:val="00AD6B12"/>
    <w:rsid w:val="00AE1CA0"/>
    <w:rsid w:val="00AE39DC"/>
    <w:rsid w:val="00AE4DC4"/>
    <w:rsid w:val="00B02F38"/>
    <w:rsid w:val="00B40EBD"/>
    <w:rsid w:val="00B430BB"/>
    <w:rsid w:val="00B51ABF"/>
    <w:rsid w:val="00B84C12"/>
    <w:rsid w:val="00BA0F85"/>
    <w:rsid w:val="00BB4A42"/>
    <w:rsid w:val="00BB7845"/>
    <w:rsid w:val="00BD2F29"/>
    <w:rsid w:val="00BD33E0"/>
    <w:rsid w:val="00BF1CC6"/>
    <w:rsid w:val="00C31B06"/>
    <w:rsid w:val="00C3677D"/>
    <w:rsid w:val="00C5238D"/>
    <w:rsid w:val="00C907D0"/>
    <w:rsid w:val="00CB1F23"/>
    <w:rsid w:val="00CD04F0"/>
    <w:rsid w:val="00CE3A26"/>
    <w:rsid w:val="00D16D9D"/>
    <w:rsid w:val="00D17810"/>
    <w:rsid w:val="00D3349E"/>
    <w:rsid w:val="00D50678"/>
    <w:rsid w:val="00D54AA2"/>
    <w:rsid w:val="00D55315"/>
    <w:rsid w:val="00D5587F"/>
    <w:rsid w:val="00D65B56"/>
    <w:rsid w:val="00D67D41"/>
    <w:rsid w:val="00D73BB9"/>
    <w:rsid w:val="00D77F3C"/>
    <w:rsid w:val="00D93B96"/>
    <w:rsid w:val="00DC1CE3"/>
    <w:rsid w:val="00DD6073"/>
    <w:rsid w:val="00DE553C"/>
    <w:rsid w:val="00E01106"/>
    <w:rsid w:val="00E12C5C"/>
    <w:rsid w:val="00E171BA"/>
    <w:rsid w:val="00E25775"/>
    <w:rsid w:val="00E264FD"/>
    <w:rsid w:val="00E363B8"/>
    <w:rsid w:val="00E63AC1"/>
    <w:rsid w:val="00E96015"/>
    <w:rsid w:val="00EA7CB3"/>
    <w:rsid w:val="00EB292C"/>
    <w:rsid w:val="00EB589D"/>
    <w:rsid w:val="00ED2E52"/>
    <w:rsid w:val="00EE13FB"/>
    <w:rsid w:val="00F01EA0"/>
    <w:rsid w:val="00F135E0"/>
    <w:rsid w:val="00F145CF"/>
    <w:rsid w:val="00F37770"/>
    <w:rsid w:val="00F378D2"/>
    <w:rsid w:val="00F52D00"/>
    <w:rsid w:val="00F577B2"/>
    <w:rsid w:val="00F73C75"/>
    <w:rsid w:val="00F84583"/>
    <w:rsid w:val="00F85DED"/>
    <w:rsid w:val="00F90F90"/>
    <w:rsid w:val="00FA1B91"/>
    <w:rsid w:val="00FA705A"/>
    <w:rsid w:val="00FB7297"/>
    <w:rsid w:val="00FC2ADA"/>
    <w:rsid w:val="00FE612C"/>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1BC60111-AADC-43DE-AC82-355A2D1E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TableParagraph">
    <w:name w:val="Table Paragraph"/>
    <w:basedOn w:val="Normal"/>
    <w:uiPriority w:val="1"/>
    <w:qFormat/>
    <w:rsid w:val="008B6E05"/>
    <w:pPr>
      <w:widowControl w:val="0"/>
      <w:overflowPunct/>
      <w:adjustRightInd/>
      <w:spacing w:before="0" w:after="0"/>
      <w:textAlignment w:val="auto"/>
    </w:pPr>
    <w:rPr>
      <w:rFonts w:ascii="Arial" w:eastAsia="Arial" w:hAnsi="Arial" w:cs="Arial"/>
      <w:sz w:val="22"/>
      <w:szCs w:val="22"/>
      <w:lang w:val="en-US" w:eastAsia="en-US"/>
    </w:rPr>
  </w:style>
  <w:style w:type="paragraph" w:styleId="Revision">
    <w:name w:val="Revision"/>
    <w:hidden/>
    <w:uiPriority w:val="99"/>
    <w:semiHidden/>
    <w:rsid w:val="0057715E"/>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h1c14\AppData\Local\Microsoft\Windows\Temporary%20Internet%20Files\Content.MSO\B01AFA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5552dd0-8e9f-4529-8583-bb9d15906ff8"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948219EBBF664E8F14BB6C685B5A9E" ma:contentTypeVersion="18" ma:contentTypeDescription="Create a new document." ma:contentTypeScope="" ma:versionID="897229ebd18723c070b624d816a7ee7f">
  <xsd:schema xmlns:xsd="http://www.w3.org/2001/XMLSchema" xmlns:xs="http://www.w3.org/2001/XMLSchema" xmlns:p="http://schemas.microsoft.com/office/2006/metadata/properties" xmlns:ns1="http://schemas.microsoft.com/sharepoint/v3" xmlns:ns2="15552dd0-8e9f-4529-8583-bb9d15906ff8" xmlns:ns3="3a5876ff-ebee-4689-9885-a67e46027ce0" targetNamespace="http://schemas.microsoft.com/office/2006/metadata/properties" ma:root="true" ma:fieldsID="05b467cc09d1c0017dc17a57f71719b4" ns1:_="" ns2:_="" ns3:_="">
    <xsd:import namespace="http://schemas.microsoft.com/sharepoint/v3"/>
    <xsd:import namespace="15552dd0-8e9f-4529-8583-bb9d15906ff8"/>
    <xsd:import namespace="3a5876ff-ebee-4689-9885-a67e46027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52dd0-8e9f-4529-8583-bb9d15906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876ff-ebee-4689-9885-a67e46027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documentManagement/types"/>
    <ds:schemaRef ds:uri="http://www.w3.org/XML/1998/namespace"/>
    <ds:schemaRef ds:uri="15552dd0-8e9f-4529-8583-bb9d15906ff8"/>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3a5876ff-ebee-4689-9885-a67e46027ce0"/>
    <ds:schemaRef ds:uri="http://schemas.microsoft.com/sharepoint/v3"/>
    <ds:schemaRef ds:uri="http://purl.org/dc/elements/1.1/"/>
  </ds:schemaRefs>
</ds:datastoreItem>
</file>

<file path=customXml/itemProps3.xml><?xml version="1.0" encoding="utf-8"?>
<ds:datastoreItem xmlns:ds="http://schemas.openxmlformats.org/officeDocument/2006/customXml" ds:itemID="{78F23434-BEE8-46D5-AEB4-E32601D935DE}">
  <ds:schemaRefs>
    <ds:schemaRef ds:uri="http://schemas.openxmlformats.org/officeDocument/2006/bibliography"/>
  </ds:schemaRefs>
</ds:datastoreItem>
</file>

<file path=customXml/itemProps4.xml><?xml version="1.0" encoding="utf-8"?>
<ds:datastoreItem xmlns:ds="http://schemas.openxmlformats.org/officeDocument/2006/customXml" ds:itemID="{CF543D77-A254-454E-93F9-1D4EA84AC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552dd0-8e9f-4529-8583-bb9d15906ff8"/>
    <ds:schemaRef ds:uri="3a5876ff-ebee-4689-9885-a67e4602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B01AFA3</Template>
  <TotalTime>1</TotalTime>
  <Pages>8</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Professional Specialist Manager</vt:lpstr>
    </vt:vector>
  </TitlesOfParts>
  <Company>Southampton University</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Julie Shaw</cp:lastModifiedBy>
  <cp:revision>2</cp:revision>
  <cp:lastPrinted>2008-01-14T17:11:00Z</cp:lastPrinted>
  <dcterms:created xsi:type="dcterms:W3CDTF">2024-08-01T09:04:00Z</dcterms:created>
  <dcterms:modified xsi:type="dcterms:W3CDTF">2024-08-01T09:04:00Z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0x01010033948219EBBF664E8F14BB6C685B5A9E</vt:lpwstr>
  </property>
</Properties>
</file>